
<file path=[Content_Types].xml><?xml version="1.0" encoding="utf-8"?>
<Types xmlns="http://schemas.openxmlformats.org/package/2006/content-types">
  <Default Extension="jpeg" ContentType="image/jpeg"/>
  <Default Extension="JPG" ContentType="image/.jpg"/>
  <Default Extension="tiff" ContentType="image/tif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80BBA8">
      <w:pPr>
        <w:rPr>
          <w:rFonts w:ascii="Times New Roman" w:hAnsi="Times New Roman" w:cs="Times New Roman"/>
          <w:sz w:val="24"/>
        </w:rPr>
      </w:pPr>
      <w:r>
        <w:rPr>
          <w:rFonts w:hint="eastAsia" w:ascii="Times New Roman" w:hAnsi="Times New Roman" w:cs="Times New Roman"/>
          <w:sz w:val="24"/>
        </w:rPr>
        <w:t>·</w:t>
      </w:r>
      <w:r>
        <w:rPr>
          <w:rFonts w:ascii="Times New Roman" w:hAnsi="Times New Roman" w:cs="Times New Roman"/>
          <w:sz w:val="24"/>
        </w:rPr>
        <w:t>4D-Based Quantitative Proteomics Reveals Brain Protein Profile Alterations in Mice with arsenic-induced reduced tolerance to acute cerebral ischemia in mice</w:t>
      </w:r>
    </w:p>
    <w:p w14:paraId="0C92FBD0">
      <w:pPr>
        <w:rPr>
          <w:rFonts w:ascii="Times New Roman" w:hAnsi="Times New Roman" w:cs="Times New Roman"/>
          <w:sz w:val="24"/>
        </w:rPr>
      </w:pPr>
    </w:p>
    <w:p w14:paraId="2D194B76">
      <w:pPr>
        <w:jc w:val="center"/>
        <w:rPr>
          <w:rFonts w:ascii="Times New Roman" w:hAnsi="Times New Roman" w:cs="Times New Roman"/>
          <w:sz w:val="24"/>
          <w:vertAlign w:val="superscript"/>
        </w:rPr>
      </w:pPr>
      <w:r>
        <w:rPr>
          <w:rFonts w:ascii="Times New Roman" w:hAnsi="Times New Roman" w:cs="Times New Roman"/>
          <w:sz w:val="24"/>
        </w:rPr>
        <w:t>Y</w:t>
      </w:r>
      <w:r>
        <w:rPr>
          <w:rFonts w:hint="eastAsia" w:ascii="Times New Roman" w:hAnsi="Times New Roman" w:cs="Times New Roman"/>
          <w:sz w:val="24"/>
        </w:rPr>
        <w:t>inglu</w:t>
      </w:r>
      <w:r>
        <w:rPr>
          <w:rFonts w:ascii="Times New Roman" w:hAnsi="Times New Roman" w:cs="Times New Roman"/>
          <w:sz w:val="24"/>
        </w:rPr>
        <w:t xml:space="preserve"> L</w:t>
      </w:r>
      <w:r>
        <w:rPr>
          <w:rFonts w:hint="eastAsia" w:ascii="Times New Roman" w:hAnsi="Times New Roman" w:cs="Times New Roman"/>
          <w:sz w:val="24"/>
        </w:rPr>
        <w:t>iu</w:t>
      </w:r>
      <w:r>
        <w:rPr>
          <w:rFonts w:ascii="Times New Roman" w:hAnsi="Times New Roman" w:cs="Times New Roman"/>
          <w:sz w:val="24"/>
          <w:vertAlign w:val="superscript"/>
        </w:rPr>
        <w:t>a</w:t>
      </w:r>
      <w:r>
        <w:rPr>
          <w:rFonts w:ascii="Times New Roman" w:hAnsi="Times New Roman" w:cs="Times New Roman"/>
          <w:sz w:val="24"/>
        </w:rPr>
        <w:t>*</w:t>
      </w:r>
      <w:r>
        <w:rPr>
          <w:rFonts w:hint="eastAsia" w:ascii="Times New Roman" w:hAnsi="Times New Roman" w:cs="Times New Roman"/>
          <w:sz w:val="24"/>
        </w:rPr>
        <w:t>, Yanhui Li</w:t>
      </w:r>
      <w:r>
        <w:rPr>
          <w:rFonts w:ascii="Times New Roman" w:hAnsi="Times New Roman" w:cs="Times New Roman"/>
          <w:sz w:val="24"/>
          <w:vertAlign w:val="superscript"/>
        </w:rPr>
        <w:t>a</w:t>
      </w:r>
      <w:r>
        <w:rPr>
          <w:rFonts w:hint="eastAsia" w:ascii="Times New Roman" w:hAnsi="Times New Roman" w:cs="Times New Roman"/>
          <w:sz w:val="24"/>
        </w:rPr>
        <w:t>, Hu Fang</w:t>
      </w:r>
      <w:r>
        <w:rPr>
          <w:rFonts w:ascii="Times New Roman" w:hAnsi="Times New Roman" w:cs="Times New Roman"/>
          <w:sz w:val="24"/>
          <w:vertAlign w:val="superscript"/>
        </w:rPr>
        <w:t>a</w:t>
      </w:r>
      <w:r>
        <w:rPr>
          <w:rFonts w:hint="eastAsia" w:ascii="Times New Roman" w:hAnsi="Times New Roman" w:cs="Times New Roman"/>
          <w:sz w:val="24"/>
        </w:rPr>
        <w:t>, Liangju Sun</w:t>
      </w:r>
      <w:r>
        <w:rPr>
          <w:rFonts w:ascii="Times New Roman" w:hAnsi="Times New Roman" w:cs="Times New Roman"/>
          <w:sz w:val="24"/>
          <w:vertAlign w:val="superscript"/>
        </w:rPr>
        <w:t>a</w:t>
      </w:r>
    </w:p>
    <w:p w14:paraId="293018DC">
      <w:pPr>
        <w:rPr>
          <w:rFonts w:ascii="Times New Roman" w:hAnsi="Times New Roman" w:cs="Times New Roman"/>
          <w:sz w:val="24"/>
          <w:vertAlign w:val="superscript"/>
        </w:rPr>
      </w:pPr>
      <w:r>
        <w:rPr>
          <w:rFonts w:hint="eastAsia" w:ascii="Times New Roman" w:hAnsi="Times New Roman" w:cs="Times New Roman"/>
          <w:sz w:val="32"/>
          <w:szCs w:val="32"/>
          <w:vertAlign w:val="superscript"/>
        </w:rPr>
        <w:t>a</w:t>
      </w:r>
      <w:r>
        <w:rPr>
          <w:rFonts w:hint="eastAsia" w:ascii="Times New Roman" w:hAnsi="Times New Roman" w:cs="Times New Roman"/>
          <w:sz w:val="24"/>
        </w:rPr>
        <w:t xml:space="preserve"> Key Laboratory of Environmental Pollution Monitoring and Disease Control, Ministry of Education, School of Public Health, Guizhou Medical University, Guiyang 561113, China</w:t>
      </w:r>
    </w:p>
    <w:p w14:paraId="084E228D">
      <w:pPr>
        <w:rPr>
          <w:rFonts w:ascii="Times New Roman" w:hAnsi="Times New Roman" w:cs="Times New Roman"/>
          <w:sz w:val="24"/>
        </w:rPr>
      </w:pPr>
    </w:p>
    <w:p w14:paraId="37996B39">
      <w:pPr>
        <w:numPr>
          <w:ilvl w:val="0"/>
          <w:numId w:val="1"/>
        </w:numPr>
        <w:spacing w:line="360" w:lineRule="auto"/>
        <w:rPr>
          <w:rFonts w:ascii="Times New Roman" w:hAnsi="Times New Roman" w:cs="Times New Roman"/>
          <w:b/>
          <w:bCs/>
          <w:sz w:val="24"/>
        </w:rPr>
      </w:pPr>
      <w:r>
        <w:rPr>
          <w:rFonts w:hint="eastAsia" w:ascii="Times New Roman" w:hAnsi="Times New Roman" w:cs="Times New Roman"/>
          <w:b/>
          <w:bCs/>
          <w:sz w:val="24"/>
        </w:rPr>
        <w:t>Introduction</w:t>
      </w:r>
    </w:p>
    <w:p w14:paraId="6B891115">
      <w:pPr>
        <w:spacing w:line="360" w:lineRule="auto"/>
        <w:rPr>
          <w:rFonts w:ascii="Times New Roman" w:hAnsi="Times New Roman" w:cs="Times New Roman"/>
          <w:sz w:val="24"/>
        </w:rPr>
      </w:pPr>
      <w:bookmarkStart w:id="0" w:name="OLE_LINK16"/>
      <w:bookmarkStart w:id="1" w:name="OLE_LINK9"/>
      <w:r>
        <w:rPr>
          <w:rFonts w:hint="eastAsia" w:ascii="Times New Roman" w:hAnsi="Times New Roman" w:cs="Times New Roman"/>
          <w:sz w:val="24"/>
        </w:rPr>
        <w:t>Arsenic</w:t>
      </w:r>
      <w:bookmarkEnd w:id="0"/>
      <w:r>
        <w:rPr>
          <w:rFonts w:hint="eastAsia" w:ascii="Times New Roman" w:hAnsi="Times New Roman" w:cs="Times New Roman"/>
          <w:sz w:val="24"/>
        </w:rPr>
        <w:t>, as a natural element that is present in both inorganic and organic forms in the environment, is a highly toxic metalloid element affecting thousands of people around the world from drinking water or contamination from the leaching of mine deposits and emissions from industries</w:t>
      </w:r>
      <w:r>
        <w:rPr>
          <w:rFonts w:hint="eastAsia" w:ascii="Times New Roman" w:hAnsi="Times New Roman" w:cs="Times New Roman"/>
          <w:sz w:val="24"/>
        </w:rPr>
        <w:fldChar w:fldCharType="begin">
          <w:fldData xml:space="preserve">PEVuZE5vdGU+PENpdGU+PEF1dGhvcj5BYmRvbGxhaHphZGU8L0F1dGhvcj48WWVhcj4yMDIxPC9Z
ZWFyPjxSZWNOdW0+MTA8L1JlY051bT48RGlzcGxheVRleHQ+KEFiZG9sbGFoemFkZSBldCBhbC4g
MjAyMSk8L0Rpc3BsYXlUZXh0PjxyZWNvcmQ+PHJlYy1udW1iZXI+MTA8L3JlYy1udW1iZXI+PGZv
cmVpZ24ta2V5cz48a2V5IGFwcD0iRU4iIGRiLWlkPSJmdHZmNXM1MGt4cjI5MmV3ZHg3eGZzemo5
NXIyenR2ZHI1cnciPjEwPC9rZXk+PC9mb3JlaWduLWtleXM+PHJlZi10eXBlIG5hbWU9IkpvdXJu
YWwgQXJ0aWNsZSI+MTc8L3JlZi10eXBlPjxjb250cmlidXRvcnM+PGF1dGhvcnM+PGF1dGhvcj5B
YmRvbGxhaHphZGUsIE4uPC9hdXRob3I+PGF1dGhvcj5CYWJyaSwgUy48L2F1dGhvcj48YXV0aG9y
Pk1hamlkaW5pYSwgTS48L2F1dGhvcj48L2F1dGhvcnM+PC9jb250cmlidXRvcnM+PGF1dGgtYWRk
cmVzcz5EcnVnIEFwcGxpZWQgUmVzZWFyY2ggQ2VudGVyLCBUYWJyaXogVW5pdmVyc2l0eSBvZiBN
ZWRpY2FsIFNjaWVuY2VzLCBUYWJyaXosIElyYW47IERlcGFydG1lbnQgb2YgUGh5c2lvbG9neSwg
U2Nob29sIG9mIE1lZGljaW5lLCBUYWJyaXogVW5pdmVyc2l0eSBvZiBNZWRpY2FsIFNjaWVuY2Vz
LCBUYWJyaXosIElyYW4uJiN4RDtEcnVnIEFwcGxpZWQgUmVzZWFyY2ggQ2VudGVyLCBUYWJyaXog
VW5pdmVyc2l0eSBvZiBNZWRpY2FsIFNjaWVuY2VzLCBUYWJyaXosIElyYW47IERlcGFydG1lbnQg
b2YgUGh5c2lvbG9neSwgU2Nob29sIG9mIE1lZGljaW5lLCBUYWJyaXogVW5pdmVyc2l0eSBvZiBN
ZWRpY2FsIFNjaWVuY2VzLCBUYWJyaXosIElyYW4uIEVsZWN0cm9uaWMgYWRkcmVzczogYmFicmlz
QHRiem1lZC5hYy5pci4mI3hEO1NvbGlkIFR1bW9yIFJlc2VhcmNoIENlbnRlciwgVXJtaWEgVW5p
dmVyc2l0eSBvZiBNZWRpY2FsIFNjaWVuY2VzLCBVcm1pYSwgSXJhbi4gRWxlY3Ryb25pYyBhZGRy
ZXNzOiBtYWppZGluaWEubUB1bXN1LmFjLmlyLjwvYXV0aC1hZGRyZXNzPjx0aXRsZXM+PHRpdGxl
PkF0dGVudWF0aW9uIG9mIGNocm9uaWMgYXJzZW5pYyBuZXVyb3RveGljaXR5IHZpYSBtZWxhdG9u
aW4gaW4gbWFsZSBvZmZzcHJpbmcgb2YgbWF0ZXJuYWwgcmF0cyBleHBvc2VkIHRvIGFyc2VuaWMg
ZHVyaW5nIGNvbmNlcHRpb246IEludm9sdmVtZW50IG9mIG94aWRhdGl2ZSBETkEgZGFtYWdlIGFu
ZCBpbmZsYW1tYXRvcnkgc2lnbmFsaW5nIGNhc2NhZGVzPC90aXRsZT48c2Vjb25kYXJ5LXRpdGxl
PkxpZmUgU2NpPC9zZWNvbmRhcnktdGl0bGU+PGFsdC10aXRsZT5MaWZlIHNjaWVuY2VzPC9hbHQt
dGl0bGU+PC90aXRsZXM+PHBlcmlvZGljYWw+PGZ1bGwtdGl0bGU+TGlmZSBTY2k8L2Z1bGwtdGl0
bGU+PGFiYnItMT5MaWZlIHNjaWVuY2VzPC9hYmJyLTE+PC9wZXJpb2RpY2FsPjxhbHQtcGVyaW9k
aWNhbD48ZnVsbC10aXRsZT5MaWZlIFNjaTwvZnVsbC10aXRsZT48YWJici0xPkxpZmUgc2NpZW5j
ZXM8L2FiYnItMT48L2FsdC1wZXJpb2RpY2FsPjxwYWdlcz4xMTg4NzY8L3BhZ2VzPjx2b2x1bWU+
MjY2PC92b2x1bWU+PGtleXdvcmRzPjxrZXl3b3JkPkFuaW1hbHM8L2tleXdvcmQ+PGtleXdvcmQ+
QW50aW94aWRhbnRzL3BoYXJtYWNvbG9neTwva2V5d29yZD48a2V5d29yZD5BcG9wdG9zaXM8L2tl
eXdvcmQ+PGtleXdvcmQ+QXJzZW5pYy8qdG94aWNpdHk8L2tleXdvcmQ+PGtleXdvcmQ+RmVtYWxl
PC9rZXl3b3JkPjxrZXl3b3JkPkluZmxhbW1hdGlvbi9jaGVtaWNhbGx5IGluZHVjZWQvKmRydWcg
dGhlcmFweS9wYXRob2xvZ3k8L2tleXdvcmQ+PGtleXdvcmQ+TWFsZTwva2V5d29yZD48a2V5d29y
ZD5NZWxhdG9uaW4vKnBoYXJtYWNvbG9neTwva2V5d29yZD48a2V5d29yZD5OZXVyb3Byb3RlY3Rp
dmUgQWdlbnRzLypwaGFybWFjb2xvZ3k8L2tleXdvcmQ+PGtleXdvcmQ+TmV1cm90b3hpY2l0eSBT
eW5kcm9tZXMvZXRpb2xvZ3kvcGF0aG9sb2d5LypwcmV2ZW50aW9uICZhbXA7IGNvbnRyb2w8L2tl
eXdvcmQ+PGtleXdvcmQ+T3hpZGF0aXZlIFN0cmVzcy8qZHJ1ZyBlZmZlY3RzPC9rZXl3b3JkPjxr
ZXl3b3JkPlByZWduYW5jeTwva2V5d29yZD48a2V5d29yZD5SYXRzPC9rZXl3b3JkPjxrZXl3b3Jk
PlJhdHMsIFdpc3Rhcjwva2V5d29yZD48a2V5d29yZD5TaWduYWwgVHJhbnNkdWN0aW9uPC9rZXl3
b3JkPjwva2V5d29yZHM+PGRhdGVzPjx5ZWFyPjIwMjE8L3llYXI+PHB1Yi1kYXRlcz48ZGF0ZT5G
ZWIgMTwvZGF0ZT48L3B1Yi1kYXRlcz48L2RhdGVzPjxpc2JuPjE4NzktMDYzMSAoRWxlY3Ryb25p
YykmI3hEOzAwMjQtMzIwNSAoTGlua2luZyk8L2lzYm4+PGFjY2Vzc2lvbi1udW0+MzMzMTAwMzU8
L2FjY2Vzc2lvbi1udW0+PHVybHM+PHJlbGF0ZWQtdXJscz48dXJsPmh0dHA6Ly93d3cubmNiaS5u
bG0ubmloLmdvdi9wdWJtZWQvMzMzMTAwMzU8L3VybD48L3JlbGF0ZWQtdXJscz48L3VybHM+PGVs
ZWN0cm9uaWMtcmVzb3VyY2UtbnVtPjEwLjEwMTYvai5sZnMuMjAyMC4xMTg4NzY8L2VsZWN0cm9u
aWMtcmVzb3VyY2UtbnVtPjwvcmVjb3JkPjwvQ2l0ZT48L0VuZE5vdGU+
</w:fldData>
        </w:fldChar>
      </w:r>
      <w:r>
        <w:rPr>
          <w:rFonts w:hint="eastAsia" w:ascii="Times New Roman" w:hAnsi="Times New Roman" w:cs="Times New Roman"/>
          <w:sz w:val="24"/>
        </w:rPr>
        <w:instrText xml:space="preserve"> ADDIN EN.CITE </w:instrText>
      </w:r>
      <w:r>
        <w:rPr>
          <w:rFonts w:hint="eastAsia" w:ascii="Times New Roman" w:hAnsi="Times New Roman" w:cs="Times New Roman"/>
          <w:sz w:val="24"/>
        </w:rPr>
        <w:fldChar w:fldCharType="begin">
          <w:fldData xml:space="preserve">PEVuZE5vdGU+PENpdGU+PEF1dGhvcj5BYmRvbGxhaHphZGU8L0F1dGhvcj48WWVhcj4yMDIxPC9Z
ZWFyPjxSZWNOdW0+MTA8L1JlY051bT48RGlzcGxheVRleHQ+WzFdPC9EaXNwbGF5VGV4dD48cmVj
b3JkPjxyZWMtbnVtYmVyPjEwPC9yZWMtbnVtYmVyPjxmb3JlaWduLWtleXM+PGtleSBhcHA9IkVO
IiBkYi1pZD0iZnR2ZjVzNTBreHIyOTJld2R4N3hmc3pqOTVyMnp0dmRyNXJ3Ij4xMDwva2V5Pjwv
Zm9yZWlnbi1rZXlzPjxyZWYtdHlwZSBuYW1lPSJKb3VybmFsIEFydGljbGUiPjE3PC9yZWYtdHlw
ZT48Y29udHJpYnV0b3JzPjxhdXRob3JzPjxhdXRob3I+QWJkb2xsYWh6YWRlLCBOLjwvYXV0aG9y
PjxhdXRob3I+QmFicmksIFMuPC9hdXRob3I+PGF1dGhvcj5NYWppZGluaWEsIE0uPC9hdXRob3I+
PC9hdXRob3JzPjwvY29udHJpYnV0b3JzPjxhdXRoLWFkZHJlc3M+RHJ1ZyBBcHBsaWVkIFJlc2Vh
cmNoIENlbnRlciwgVGFicml6IFVuaXZlcnNpdHkgb2YgTWVkaWNhbCBTY2llbmNlcywgVGFicml6
LCBJcmFuOyBEZXBhcnRtZW50IG9mIFBoeXNpb2xvZ3ksIFNjaG9vbCBvZiBNZWRpY2luZSwgVGFi
cml6IFVuaXZlcnNpdHkgb2YgTWVkaWNhbCBTY2llbmNlcywgVGFicml6LCBJcmFuLiYjeEQ7RHJ1
ZyBBcHBsaWVkIFJlc2VhcmNoIENlbnRlciwgVGFicml6IFVuaXZlcnNpdHkgb2YgTWVkaWNhbCBT
Y2llbmNlcywgVGFicml6LCBJcmFuOyBEZXBhcnRtZW50IG9mIFBoeXNpb2xvZ3ksIFNjaG9vbCBv
ZiBNZWRpY2luZSwgVGFicml6IFVuaXZlcnNpdHkgb2YgTWVkaWNhbCBTY2llbmNlcywgVGFicml6
LCBJcmFuLiBFbGVjdHJvbmljIGFkZHJlc3M6IGJhYnJpc0B0YnptZWQuYWMuaXIuJiN4RDtTb2xp
ZCBUdW1vciBSZXNlYXJjaCBDZW50ZXIsIFVybWlhIFVuaXZlcnNpdHkgb2YgTWVkaWNhbCBTY2ll
bmNlcywgVXJtaWEsIElyYW4uIEVsZWN0cm9uaWMgYWRkcmVzczogbWFqaWRpbmlhLm1AdW1zdS5h
Yy5pci48L2F1dGgtYWRkcmVzcz48dGl0bGVzPjx0aXRsZT5BdHRlbnVhdGlvbiBvZiBjaHJvbmlj
IGFyc2VuaWMgbmV1cm90b3hpY2l0eSB2aWEgbWVsYXRvbmluIGluIG1hbGUgb2Zmc3ByaW5nIG9m
IG1hdGVybmFsIHJhdHMgZXhwb3NlZCB0byBhcnNlbmljIGR1cmluZyBjb25jZXB0aW9uOiBJbnZv
bHZlbWVudCBvZiBveGlkYXRpdmUgRE5BIGRhbWFnZSBhbmQgaW5mbGFtbWF0b3J5IHNpZ25hbGlu
ZyBjYXNjYWRlczwvdGl0bGU+PHNlY29uZGFyeS10aXRsZT5MaWZlIFNjaTwvc2Vjb25kYXJ5LXRp
dGxlPjxhbHQtdGl0bGU+TGlmZSBzY2llbmNlczwvYWx0LXRpdGxlPjwvdGl0bGVzPjxwZXJpb2Rp
Y2FsPjxmdWxsLXRpdGxlPkxpZmUgU2NpPC9mdWxsLXRpdGxlPjxhYmJyLTE+TGlmZSBzY2llbmNl
czwvYWJici0xPjwvcGVyaW9kaWNhbD48YWx0LXBlcmlvZGljYWw+PGZ1bGwtdGl0bGU+TGlmZSBT
Y2k8L2Z1bGwtdGl0bGU+PGFiYnItMT5MaWZlIHNjaWVuY2VzPC9hYmJyLTE+PC9hbHQtcGVyaW9k
aWNhbD48cGFnZXM+MTE4ODc2PC9wYWdlcz48dm9sdW1lPjI2Njwvdm9sdW1lPjxrZXl3b3Jkcz48
a2V5d29yZD5BbmltYWxzPC9rZXl3b3JkPjxrZXl3b3JkPkFudGlveGlkYW50cy9waGFybWFjb2xv
Z3k8L2tleXdvcmQ+PGtleXdvcmQ+QXBvcHRvc2lzPC9rZXl3b3JkPjxrZXl3b3JkPkFyc2VuaWMv
KnRveGljaXR5PC9rZXl3b3JkPjxrZXl3b3JkPkZlbWFsZTwva2V5d29yZD48a2V5d29yZD5JbmZs
YW1tYXRpb24vY2hlbWljYWxseSBpbmR1Y2VkLypkcnVnIHRoZXJhcHkvcGF0aG9sb2d5PC9rZXl3
b3JkPjxrZXl3b3JkPk1hbGU8L2tleXdvcmQ+PGtleXdvcmQ+TWVsYXRvbmluLypwaGFybWFjb2xv
Z3k8L2tleXdvcmQ+PGtleXdvcmQ+TmV1cm9wcm90ZWN0aXZlIEFnZW50cy8qcGhhcm1hY29sb2d5
PC9rZXl3b3JkPjxrZXl3b3JkPk5ldXJvdG94aWNpdHkgU3luZHJvbWVzL2V0aW9sb2d5L3BhdGhv
bG9neS8qcHJldmVudGlvbiAmYW1wOyBjb250cm9sPC9rZXl3b3JkPjxrZXl3b3JkPk94aWRhdGl2
ZSBTdHJlc3MvKmRydWcgZWZmZWN0czwva2V5d29yZD48a2V5d29yZD5QcmVnbmFuY3k8L2tleXdv
cmQ+PGtleXdvcmQ+UmF0czwva2V5d29yZD48a2V5d29yZD5SYXRzLCBXaXN0YXI8L2tleXdvcmQ+
PGtleXdvcmQ+U2lnbmFsIFRyYW5zZHVjdGlvbjwva2V5d29yZD48L2tleXdvcmRzPjxkYXRlcz48
eWVhcj4yMDIxPC95ZWFyPjxwdWItZGF0ZXM+PGRhdGU+RmViIDE8L2RhdGU+PC9wdWItZGF0ZXM+
PC9kYXRlcz48aXNibj4xODc5LTA2MzEgKEVsZWN0cm9uaWMpJiN4RDswMDI0LTMyMDUgKExpbmtp
bmcpPC9pc2JuPjxhY2Nlc3Npb24tbnVtPjMzMzEwMDM1PC9hY2Nlc3Npb24tbnVtPjx1cmxzPjxy
ZWxhdGVkLXVybHM+PHVybD5odHRwOi8vd3d3Lm5jYmkubmxtLm5paC5nb3YvcHVibWVkLzMzMzEw
MDM1PC91cmw+PC9yZWxhdGVkLXVybHM+PC91cmxzPjxlbGVjdHJvbmljLXJlc291cmNlLW51bT4x
MC4xMDE2L2oubGZzLjIwMjAuMTE4ODc2PC9lbGVjdHJvbmljLXJlc291cmNlLW51bT48L3JlY29y
ZD48L0NpdGU+PC9FbmROb3RlPgBAAA==
</w:fldData>
        </w:fldChar>
      </w:r>
      <w:r>
        <w:rPr>
          <w:rFonts w:hint="eastAsia" w:ascii="Times New Roman" w:hAnsi="Times New Roman" w:cs="Times New Roman"/>
          <w:sz w:val="24"/>
        </w:rPr>
        <w:instrText xml:space="preserve"> ADDIN EN.CITE.DATA </w:instrText>
      </w:r>
      <w:r>
        <w:rPr>
          <w:rFonts w:hint="eastAsia" w:ascii="Times New Roman" w:hAnsi="Times New Roman" w:cs="Times New Roman"/>
          <w:sz w:val="24"/>
        </w:rPr>
        <w:fldChar w:fldCharType="end"/>
      </w:r>
      <w:r>
        <w:rPr>
          <w:rFonts w:hint="eastAsia" w:ascii="Times New Roman" w:hAnsi="Times New Roman" w:cs="Times New Roman"/>
          <w:sz w:val="24"/>
        </w:rPr>
        <w:fldChar w:fldCharType="separate"/>
      </w:r>
      <w:r>
        <w:rPr>
          <w:rFonts w:hint="eastAsia" w:ascii="Times New Roman" w:hAnsi="Times New Roman" w:cs="Times New Roman"/>
          <w:sz w:val="24"/>
        </w:rPr>
        <w:t>[</w:t>
      </w:r>
      <w:r>
        <w:fldChar w:fldCharType="begin"/>
      </w:r>
      <w:r>
        <w:instrText xml:space="preserve"> HYPERLINK \l "_ENREF_1" \o "Abdollahzade, 2021 #10" </w:instrText>
      </w:r>
      <w:r>
        <w:fldChar w:fldCharType="separate"/>
      </w:r>
      <w:r>
        <w:rPr>
          <w:rFonts w:hint="eastAsia" w:ascii="Times New Roman" w:hAnsi="Times New Roman" w:cs="Times New Roman"/>
          <w:sz w:val="24"/>
        </w:rPr>
        <w:t>1</w:t>
      </w:r>
      <w:r>
        <w:rPr>
          <w:rFonts w:hint="eastAsia" w:ascii="Times New Roman" w:hAnsi="Times New Roman" w:cs="Times New Roman"/>
          <w:sz w:val="24"/>
        </w:rPr>
        <w:fldChar w:fldCharType="end"/>
      </w:r>
      <w:r>
        <w:rPr>
          <w:rFonts w:hint="eastAsia" w:ascii="Times New Roman" w:hAnsi="Times New Roman" w:cs="Times New Roman"/>
          <w:sz w:val="24"/>
        </w:rPr>
        <w:t>]</w:t>
      </w:r>
      <w:r>
        <w:rPr>
          <w:rFonts w:hint="eastAsia" w:ascii="Times New Roman" w:hAnsi="Times New Roman" w:cs="Times New Roman"/>
          <w:sz w:val="24"/>
        </w:rPr>
        <w:fldChar w:fldCharType="end"/>
      </w:r>
      <w:r>
        <w:rPr>
          <w:rFonts w:hint="eastAsia" w:ascii="Times New Roman" w:hAnsi="Times New Roman" w:cs="Times New Roman"/>
          <w:sz w:val="24"/>
        </w:rPr>
        <w:t>. Arsenicosis has been observed in many American and Asian countries, including Chile, Bangladesh, India, and China</w:t>
      </w:r>
      <w:r>
        <w:rPr>
          <w:rFonts w:hint="eastAsia" w:ascii="Times New Roman" w:hAnsi="Times New Roman" w:cs="Times New Roman"/>
          <w:sz w:val="24"/>
        </w:rPr>
        <w:fldChar w:fldCharType="begin"/>
      </w:r>
      <w:r>
        <w:rPr>
          <w:rFonts w:hint="eastAsia" w:ascii="Times New Roman" w:hAnsi="Times New Roman" w:cs="Times New Roman"/>
          <w:sz w:val="24"/>
        </w:rPr>
        <w:instrText xml:space="preserve"> ADDIN EN.CITE &lt;EndNote&gt;&lt;Cite&gt;&lt;Author&gt;Yu&lt;/Author&gt;&lt;Year&gt;2007&lt;/Year&gt;&lt;RecNum&gt;11&lt;/RecNum&gt;&lt;DisplayText&gt;[2]&lt;/DisplayText&gt;&lt;record&gt;&lt;rec-number&gt;11&lt;/rec-number&gt;&lt;foreign-keys&gt;&lt;key app="EN" db-id="ftvf5s50kxr292ewdx7xfszj95r2ztvdr5rw"&gt;11&lt;/key&gt;&lt;/foreign-keys&gt;&lt;ref-type name="Journal Article"&gt;17&lt;/ref-type&gt;&lt;contributors&gt;&lt;authors&gt;&lt;author&gt;Yu, G.&lt;/author&gt;&lt;author&gt;Sun, D.&lt;/author&gt;&lt;author&gt;Zheng, Y.&lt;/author&gt;&lt;/authors&gt;&lt;/contributors&gt;&lt;auth-address&gt;The Center for Endemic Disease Control, Chinese Center for Disease Control and Prevention, Harbin Medical University, Harbin, 150061 Heilongjiang Province, People&amp;apos;s Republic of China.&lt;/auth-address&gt;&lt;titles&gt;&lt;title&gt;Health effects of exposure to natural arsenic in groundwater and coal in China: an overview of occurrence&lt;/title&gt;&lt;secondary-title&gt;Environ Health Perspect&lt;/secondary-title&gt;&lt;alt-title&gt;Environmental health perspectives&lt;/alt-title&gt;&lt;/titles&gt;&lt;periodical&gt;&lt;full-title&gt;Environ Health Perspect&lt;/full-title&gt;&lt;abbr-1&gt;Environmental health perspectives&lt;/abbr-1&gt;&lt;/periodical&gt;&lt;alt-periodical&gt;&lt;full-title&gt;Environ Health Perspect&lt;/full-title&gt;&lt;abbr-1&gt;Environmental health perspectives&lt;/abbr-1&gt;&lt;/alt-periodical&gt;&lt;pages&gt;636-42&lt;/pages&gt;&lt;volume&gt;115&lt;/volume&gt;&lt;number&gt;4&lt;/number&gt;&lt;keywords&gt;&lt;keyword&gt;Arsenic/*analysis&lt;/keyword&gt;&lt;keyword&gt;Arsenic Poisoning/*epidemiology&lt;/keyword&gt;&lt;keyword&gt;China/epidemiology&lt;/keyword&gt;&lt;keyword&gt;Environmental Monitoring&lt;/keyword&gt;&lt;keyword&gt;Epidemiological Monitoring&lt;/keyword&gt;&lt;keyword&gt;Health Surveys&lt;/keyword&gt;&lt;keyword&gt;Humans&lt;/keyword&gt;&lt;keyword&gt;Incidence&lt;/keyword&gt;&lt;keyword&gt;Rural Population&lt;/keyword&gt;&lt;keyword&gt;*Water Supply&lt;/keyword&gt;&lt;/keywords&gt;&lt;dates&gt;&lt;year&gt;2007&lt;/year&gt;&lt;pub-dates&gt;&lt;date&gt;Apr&lt;/date&gt;&lt;/pub-dates&gt;&lt;/dates&gt;&lt;isbn&gt;0091-6765 (Print)&amp;#xD;1552-9924 (Electronic)&amp;#xD;0091-6765 (Linking)&lt;/isbn&gt;&lt;accession-num&gt;17450236&lt;/accession-num&gt;&lt;urls&gt;&lt;related-urls&gt;&lt;url&gt;http://www.ncbi.nlm.nih.gov/pubmed/17450236&lt;/url&gt;&lt;/related-urls&gt;&lt;/urls&gt;&lt;custom2&gt;1852669&lt;/custom2&gt;&lt;electronic-resource-num&gt;10.1289/ehp.9268&lt;/electronic-resource-num&gt;&lt;/record&gt;&lt;/Cite&gt;&lt;/EndNote&gt;</w:instrText>
      </w:r>
      <w:r>
        <w:rPr>
          <w:rFonts w:hint="eastAsia" w:ascii="Times New Roman" w:hAnsi="Times New Roman" w:cs="Times New Roman"/>
          <w:sz w:val="24"/>
        </w:rPr>
        <w:fldChar w:fldCharType="separate"/>
      </w:r>
      <w:r>
        <w:rPr>
          <w:rFonts w:hint="eastAsia" w:ascii="Times New Roman" w:hAnsi="Times New Roman" w:cs="Times New Roman"/>
          <w:sz w:val="24"/>
        </w:rPr>
        <w:t>[</w:t>
      </w:r>
      <w:r>
        <w:fldChar w:fldCharType="begin"/>
      </w:r>
      <w:r>
        <w:instrText xml:space="preserve"> HYPERLINK \l "_ENREF_2" \o "Yu, 2007 #11" </w:instrText>
      </w:r>
      <w:r>
        <w:fldChar w:fldCharType="separate"/>
      </w:r>
      <w:r>
        <w:rPr>
          <w:rFonts w:hint="eastAsia" w:ascii="Times New Roman" w:hAnsi="Times New Roman" w:cs="Times New Roman"/>
          <w:sz w:val="24"/>
        </w:rPr>
        <w:t>2</w:t>
      </w:r>
      <w:r>
        <w:rPr>
          <w:rFonts w:hint="eastAsia" w:ascii="Times New Roman" w:hAnsi="Times New Roman" w:cs="Times New Roman"/>
          <w:sz w:val="24"/>
        </w:rPr>
        <w:fldChar w:fldCharType="end"/>
      </w:r>
      <w:r>
        <w:rPr>
          <w:rFonts w:hint="eastAsia" w:ascii="Times New Roman" w:hAnsi="Times New Roman" w:cs="Times New Roman"/>
          <w:sz w:val="24"/>
        </w:rPr>
        <w:t>]</w:t>
      </w:r>
      <w:r>
        <w:rPr>
          <w:rFonts w:hint="eastAsia" w:ascii="Times New Roman" w:hAnsi="Times New Roman" w:cs="Times New Roman"/>
          <w:sz w:val="24"/>
        </w:rPr>
        <w:fldChar w:fldCharType="end"/>
      </w:r>
      <w:r>
        <w:rPr>
          <w:rFonts w:hint="eastAsia" w:ascii="Times New Roman" w:hAnsi="Times New Roman" w:cs="Times New Roman"/>
          <w:sz w:val="24"/>
        </w:rPr>
        <w:t>. Chronic exposure to arsenic via drinking water and food has emerged as a public health concern worldwide. Many adverse health effects including skin diseases (i.e., arsenicosis, hyperkeratosis, pigmentation changes), carcinogenesis, cardiovascular diseases, and cerebrovascular and neurological diseases have been reported due to arsenic exposure</w:t>
      </w:r>
      <w:r>
        <w:rPr>
          <w:rFonts w:hint="eastAsia" w:ascii="Times New Roman" w:hAnsi="Times New Roman" w:cs="Times New Roman"/>
          <w:sz w:val="24"/>
        </w:rPr>
        <w:fldChar w:fldCharType="begin">
          <w:fldData xml:space="preserve">PEVuZE5vdGU+PENpdGU+PEF1dGhvcj5SYWhhbWFuPC9BdXRob3I+PFllYXI+MjAyMTwvWWVhcj48
UmVjTnVtPjEyPC9SZWNOdW0+PERpc3BsYXlUZXh0PihSYWhhbWFuIGV0IGFsLiAyMDIxOyBKaWEg
ZXQgYWwuIDIwMjMpPC9EaXNwbGF5VGV4dD48cmVjb3JkPjxyZWMtbnVtYmVyPjEyPC9yZWMtbnVt
YmVyPjxmb3JlaWduLWtleXM+PGtleSBhcHA9IkVOIiBkYi1pZD0iZnR2ZjVzNTBreHIyOTJld2R4
N3hmc3pqOTVyMnp0dmRyNXJ3Ij4xMjwva2V5PjwvZm9yZWlnbi1rZXlzPjxyZWYtdHlwZSBuYW1l
PSJKb3VybmFsIEFydGljbGUiPjE3PC9yZWYtdHlwZT48Y29udHJpYnV0b3JzPjxhdXRob3JzPjxh
dXRob3I+UmFoYW1hbiwgTS4gUy48L2F1dGhvcj48YXV0aG9yPlJhaG1hbiwgTS4gTS48L2F1dGhv
cj48YXV0aG9yPk1pc2UsIE4uPC9hdXRob3I+PGF1dGhvcj5TaWtkZXIsIE0uIFQuPC9hdXRob3I+
PGF1dGhvcj5JY2hpaGFyYSwgRy48L2F1dGhvcj48YXV0aG9yPlVkZGluLCBNLiBLLjwvYXV0aG9y
PjxhdXRob3I+S3VyYXNha2ksIE0uPC9hdXRob3I+PGF1dGhvcj5JY2hpaGFyYSwgUy48L2F1dGhv
cj48L2F1dGhvcnM+PC9jb250cmlidXRvcnM+PGF1dGgtYWRkcmVzcz5KaWNoaSBNZWQgVW5pdiwg
U2NoIE1lZCwgRGVwdCBFbnZpcm9ubSAmYW1wOyBQcmV2ZW50IE1lZCwgMzMxMS0xIFlha3VzaGlq
aSwgU2hpbW90c3VrZSwgVG9jaGlnaSAzMjkwNDk4LCBKYXBhbiYjeEQ7Tm9ha2hhbGkgU2NpICZh
bXA7IFRlY2hub2wgVW5pdiwgRGVwdCBFbnZpcm9ubSBTY2kgJmFtcDsgRGlzYXN0ZXIgTWFuYWdl
bWVudCwgTm9ha2hhbGkgMzgxNCwgQmFuZ2xhZGVzaCYjeEQ7SmFoYW5naXJuYWdhciBVbml2LCBE
ZXB0IEVudmlyb25tIFNjaSwgRGhha2EgMTM0MiwgQmFuZ2xhZGVzaCYjeEQ7SmFoYW5naXJuYWdh
ciBVbml2LCBEZXB0IFB1YmwgSGx0aCAmYW1wOyBJbmZvcm1hdCwgRGhha2EgMTM0MiwgQmFuZ2xh
ZGVzaCYjeEQ7VG9reW8gVW5pdiBTY2ksIEZhYyBQaGFybWFjZXV0IFNjaSwgRGVwdCBPY2N1cGF0
ICZhbXA7IEVudmlyb25tIEhsdGgsIDI2NDEgWWFtYXpha2ksIE5vZGEsIENoaWJhIDI3ODg1MTAs
IEphcGFuJiN4RDtIb2trYWlkbyBVbml2LCBGYWMgRW52aXJvbm0gRWFydGggU2NpLCBTYXBwb3Jv
LCBIb2trYWlkbyAwNjAwODEwLCBKYXBhbjwvYXV0aC1hZGRyZXNzPjx0aXRsZXM+PHRpdGxlPkVu
dmlyb25tZW50YWwgYXJzZW5pYyBleHBvc3VyZSBhbmQgaXRzIGNvbnRyaWJ1dGlvbiB0byBodW1h
biBkaXNlYXNlcywgdG94aWNpdHkgbWVjaGFuaXNtIGFuZCBtYW5hZ2VtZW50PC90aXRsZT48c2Vj
b25kYXJ5LXRpdGxlPkVudmlyb25tZW50YWwgUG9sbHV0aW9uPC9zZWNvbmRhcnktdGl0bGU+PGFs
dC10aXRsZT5FbnZpcm9uIFBvbGx1dDwvYWx0LXRpdGxlPjwvdGl0bGVzPjxwZXJpb2RpY2FsPjxm
dWxsLXRpdGxlPkVudmlyb25tZW50YWwgUG9sbHV0aW9uPC9mdWxsLXRpdGxlPjxhYmJyLTE+RW52
aXJvbiBQb2xsdXQ8L2FiYnItMT48L3BlcmlvZGljYWw+PGFsdC1wZXJpb2RpY2FsPjxmdWxsLXRp
dGxlPkVudmlyb25tZW50YWwgUG9sbHV0aW9uPC9mdWxsLXRpdGxlPjxhYmJyLTE+RW52aXJvbiBQ
b2xsdXQ8L2FiYnItMT48L2FsdC1wZXJpb2RpY2FsPjx2b2x1bWU+Mjg5PC92b2x1bWU+PGtleXdv
cmRzPjxrZXl3b3JkPmFyc2VuaWMgcG9pc29uaW5nPC9rZXl3b3JkPjxrZXl3b3JkPmhlYWx0aCBo
YXphcmQ8L2tleXdvcmQ+PGtleXdvcmQ+Y2FyZGlvdmFzY3VsYXIgZGlzZWFzZXM8L2tleXdvcmQ+
PGtleXdvcmQ+dG94aWNpdHk8L2tleXdvcmQ+PGtleXdvcmQ+b3hpZGF0aXZlIHN0cmVzczwva2V5
d29yZD48a2V5d29yZD5pbmR1Y2VkIG94aWRhdGl2ZSBzdHJlc3M8L2tleXdvcmQ+PGtleXdvcmQ+
aGVhbHRoLXJpc2sgYXNzZXNzbWVudDwva2V5d29yZD48a2V5d29yZD5kcmlua2luZy13YXRlcjwv
a2V5d29yZD48a2V5d29yZD5udXRyaXRpb25hbC1zdGF0dXM8L2tleXdvcmQ+PGtleXdvcmQ+c2tp
bi1sZXNpb25zPC9rZXl3b3JkPjxrZXl3b3JkPmNhbmNlci1tb3J0YWxpdHk8L2tleXdvcmQ+PGtl
eXdvcmQ+cHJvdGVjdGl2ZSByb2xlPC9rZXl3b3JkPjxrZXl3b3JkPmVuZGVtaWMgYXJlYTwva2V5
d29yZD48a2V5d29yZD5sdW5nLWNhbmNlcjwva2V5d29yZD48a2V5d29yZD53ZXN0LWJlbmdhbDwv
a2V5d29yZD48L2tleXdvcmRzPjxkYXRlcz48eWVhcj4yMDIxPC95ZWFyPjxwdWItZGF0ZXM+PGRh
dGU+Tm92IDE1PC9kYXRlPjwvcHViLWRhdGVzPjwvZGF0ZXM+PGlzYm4+MDI2OS03NDkxPC9pc2Ju
PjxhY2Nlc3Npb24tbnVtPldPUzowMDA2OTY4MTI3MDAwMDU8L2FjY2Vzc2lvbi1udW0+PHVybHM+
PHJlbGF0ZWQtdXJscz48dXJsPiZsdDtHbyB0byBJU0kmZ3Q7Oi8vV09TOjAwMDY5NjgxMjcwMDAw
NTwvdXJsPjwvcmVsYXRlZC11cmxzPjwvdXJscz48ZWxlY3Ryb25pYy1yZXNvdXJjZS1udW0+QXJ0
biAxMTc5NDAmI3hEOzEwLjEwMTYvSi5FbnZwb2wuMjAyMS4xMTc5NDA8L2VsZWN0cm9uaWMtcmVz
b3VyY2UtbnVtPjxsYW5ndWFnZT5FbmdsaXNoPC9sYW5ndWFnZT48L3JlY29yZD48L0NpdGU+PENp
dGU+PEF1dGhvcj5KaWE8L0F1dGhvcj48WWVhcj4yMDIzPC9ZZWFyPjxSZWNOdW0+MTQ8L1JlY051
bT48cmVjb3JkPjxyZWMtbnVtYmVyPjE0PC9yZWMtbnVtYmVyPjxmb3JlaWduLWtleXM+PGtleSBh
cHA9IkVOIiBkYi1pZD0iZnR2ZjVzNTBreHIyOTJld2R4N3hmc3pqOTVyMnp0dmRyNXJ3Ij4xNDwv
a2V5PjwvZm9yZWlnbi1rZXlzPjxyZWYtdHlwZSBuYW1lPSJKb3VybmFsIEFydGljbGUiPjE3PC9y
ZWYtdHlwZT48Y29udHJpYnV0b3JzPjxhdXRob3JzPjxhdXRob3I+SmlhLCBYLiBILjwvYXV0aG9y
PjxhdXRob3I+TGksIFkuIEYuPC9hdXRob3I+PGF1dGhvcj5GYW4sIFkuIEcuPC9hdXRob3I+PGF1
dGhvcj5aaG91LCBRLiBILjwvYXV0aG9yPjxhdXRob3I+WmhhbywgRi4gSC48L2F1dGhvcj48YXV0
aG9yPlFpYW8sIFkuIEwuPC9hdXRob3I+PGF1dGhvcj5MYWxsZXksIE0uPC9hdXRob3I+PC9hdXRo
b3JzPjwvY29udHJpYnV0b3JzPjxhdXRoLWFkZHJlc3M+RnJvbSB0aGUgU3RhdGUgS2V5IExhYm9y
YXRvcnkgb2YgTW9sZWN1bGFyIFZhY2Npbm9sb2d5IGFuZCBNb2xlY3VsYXIgRGlhZ25vc3RpY3Ms
IE5hdGlvbmFsIEluc3RpdHV0ZSBvZiBEaWFnbm9zdGljcyBhbmQgVmFjY2luZSBEZXZlbG9wbWVu
dCBpbiBJbmZlY3Rpb3VzIERpc2Vhc2VzLCBTY2hvb2wgb2YgUHVibGljIEhlYWx0aCwgWGlhbWVu
IFVuaXZlcnNpdHksIFhpYW1lbiwgRnVqaWFuLCBDaGluYSAoTXIgSmlhLCBNcyBMaSk7IERlcGFy
dG1lbnQgb2YgRXBpZGVtaW9sb2d5LCBOYXRpb25hbCBDYW5jZXIgQ2VudGVyL05hdGlvbmFsIENs
aW5pY2FsIFJlc2VhcmNoIENlbnRlciBmb3IgQ2FuY2VyL0NhbmNlciBIb3NwaXRhbCwgQ2hpbmVz
ZSBBY2FkZW15IG9mIE1lZGljYWwgU2NpZW5jZXMgYW5kIFBla2luZyBVbmlvbiBNZWRpY2FsIENv
bGxlZ2UsIEJlaWppbmcsIENoaW5hIChNciBKaWEsIE1zIExpLCBEciBaaGFvKTsgVGlhbmppbiBL
ZXkgTGFib3JhdG9yeSBvZiBMdW5nIENhbmNlciBNZXRhc3Rhc2lzIGFuZCBUdW1vciBNaWNyb2Vu
dmlyb25tZW50LCBUaWFuamluIEx1bmcgQ2FuY2VyIEluc3RpdHV0ZSwgVGlhbmppbiBNZWRpY2Fs
IFVuaXZlcnNpdHkgR2VuZXJhbCBIb3NwaXRhbCwgVGlhbmppbiwgQ2hpbmEgKERyIEZhbiwgRHIg
WmhvdSk7IFNpY2h1YW4gTHVuZyBDYW5jZXIgSW5zdGl0dXRlLCBTaWNodWFuIEx1bmcgQ2FuY2Vy
IENlbnRlciwgV2VzdCBDaGluYSBIb3NwaXRhbCwgQ2hlbmdkdSwgU2ljaHVhbiBVbml2ZXJzaXR5
LCBDaGluYSAoRHIgWmhvdSk7IENlbnRlciBmb3IgR2xvYmFsIEhlYWx0aCwgU2Nob29sIG9mIFBv
cHVsYXRpb24gTWVkaWNpbmUgYW5kIFB1YmxpYyBIZWFsdGggQ2hpbmVzZSBBY2FkZW15IG9mIE1l
ZGljYWwgU2NpZW5jZXMgYW5kIFBla2luZyBVbmlvbiBNZWRpY2FsIENvbGxlZ2UsIEJlaWppbmcs
IENoaW5hIChEciBRaWFvKTsgYW5kIFRoZSBVbml2ZXJzaXR5IG9mIENoaWNhZ28sIENoaWNhZ28s
IElsbGlub2lzIChNcyBMYWxsZXkpLjwvYXV0aC1hZGRyZXNzPjx0aXRsZXM+PHRpdGxlPkVmZmVj
dCBvZiBBcnNlbmljIEV4cG9zdXJlIGFuZCBDaWdhcmV0dGUgU21va2luZyBvbiBUb3RhbCBhbmQg
Q2F1c2UtU3BlY2lmaWMgTW9ydGFsaXR5OiBBbiBPY2N1cGF0aW9uYWwgQ29ob3J0IFdpdGggMjcg
Rm9sbG93LXVwIFllYXJzPC90aXRsZT48c2Vjb25kYXJ5LXRpdGxlPkogT2NjdXAgRW52aXJvbiBN
ZWQ8L3NlY29uZGFyeS10aXRsZT48YWx0LXRpdGxlPkpvdXJuYWwgb2Ygb2NjdXBhdGlvbmFsIGFu
ZCBlbnZpcm9ubWVudGFsIG1lZGljaW5lPC9hbHQtdGl0bGU+PC90aXRsZXM+PHBlcmlvZGljYWw+
PGZ1bGwtdGl0bGU+SiBPY2N1cCBFbnZpcm9uIE1lZDwvZnVsbC10aXRsZT48YWJici0xPkpvdXJu
YWwgb2Ygb2NjdXBhdGlvbmFsIGFuZCBlbnZpcm9ubWVudGFsIG1lZGljaW5lPC9hYmJyLTE+PC9w
ZXJpb2RpY2FsPjxhbHQtcGVyaW9kaWNhbD48ZnVsbC10aXRsZT5KIE9jY3VwIEVudmlyb24gTWVk
PC9mdWxsLXRpdGxlPjxhYmJyLTE+Sm91cm5hbCBvZiBvY2N1cGF0aW9uYWwgYW5kIGVudmlyb25t
ZW50YWwgbWVkaWNpbmU8L2FiYnItMT48L2FsdC1wZXJpb2RpY2FsPjxwYWdlcz4yMTctMjIzPC9w
YWdlcz48dm9sdW1lPjY1PC92b2x1bWU+PG51bWJlcj4zPC9udW1iZXI+PGtleXdvcmRzPjxrZXl3
b3JkPkh1bWFuczwva2V5d29yZD48a2V5d29yZD5DYXVzZSBvZiBEZWF0aDwva2V5d29yZD48a2V5
d29yZD4qQ2lnYXJldHRlIFNtb2tpbmc8L2tleXdvcmQ+PGtleXdvcmQ+KkFyc2VuaWM8L2tleXdv
cmQ+PGtleXdvcmQ+Rm9sbG93LVVwIFN0dWRpZXM8L2tleXdvcmQ+PGtleXdvcmQ+U21va2luZzwv
a2V5d29yZD48a2V5d29yZD5yZWxhdGlvbnNoaXBzL2NvbmRpdGlvbnMvY2lyY3Vtc3RhbmNlcyB0
aGF0IHByZXNlbnQgcG90ZW50aWFsIGNvbmZsaWN0IG9mPC9rZXl3b3JkPjxrZXl3b3JkPmludGVy
ZXN0Ljwva2V5d29yZD48L2tleXdvcmRzPjxkYXRlcz48eWVhcj4yMDIzPC95ZWFyPjxwdWItZGF0
ZXM+PGRhdGU+TWFyIDE8L2RhdGU+PC9wdWItZGF0ZXM+PC9kYXRlcz48aXNibj4xNTM2LTU5NDgg
KEVsZWN0cm9uaWMpJiN4RDsxMDc2LTI3NTIgKExpbmtpbmcpPC9pc2JuPjxhY2Nlc3Npb24tbnVt
PjM2ODY4ODYyPC9hY2Nlc3Npb24tbnVtPjx1cmxzPjxyZWxhdGVkLXVybHM+PHVybD5odHRwOi8v
d3d3Lm5jYmkubmxtLm5paC5nb3YvcHVibWVkLzM2ODY4ODYyPC91cmw+PC9yZWxhdGVkLXVybHM+
PC91cmxzPjxlbGVjdHJvbmljLXJlc291cmNlLW51bT4xMC4xMDk3L0pPTS4wMDAwMDAwMDAwMDAy
NzY0PC9lbGVjdHJvbmljLXJlc291cmNlLW51bT48L3JlY29yZD48L0NpdGU+PC9FbmROb3RlPgBA
AA==
</w:fldData>
        </w:fldChar>
      </w:r>
      <w:r>
        <w:rPr>
          <w:rFonts w:hint="eastAsia" w:ascii="Times New Roman" w:hAnsi="Times New Roman" w:cs="Times New Roman"/>
          <w:sz w:val="24"/>
        </w:rPr>
        <w:instrText xml:space="preserve"> ADDIN EN.CITE </w:instrText>
      </w:r>
      <w:r>
        <w:rPr>
          <w:rFonts w:hint="eastAsia" w:ascii="Times New Roman" w:hAnsi="Times New Roman" w:cs="Times New Roman"/>
          <w:sz w:val="24"/>
        </w:rPr>
        <w:fldChar w:fldCharType="begin">
          <w:fldData xml:space="preserve">PEVuZE5vdGU+PENpdGU+PEF1dGhvcj5SYWhhbWFuPC9BdXRob3I+PFllYXI+MjAyMTwvWWVhcj48
UmVjTnVtPjEyPC9SZWNOdW0+PERpc3BsYXlUZXh0PlszLCA0XTwvRGlzcGxheVRleHQ+PHJlY29y
ZD48cmVjLW51bWJlcj4xMjwvcmVjLW51bWJlcj48Zm9yZWlnbi1rZXlzPjxrZXkgYXBwPSJFTiIg
ZGItaWQ9ImZ0dmY1czUwa3hyMjkyZXdkeDd4ZnN6ajk1cjJ6dHZkcjVydyI+MTI8L2tleT48L2Zv
cmVpZ24ta2V5cz48cmVmLXR5cGUgbmFtZT0iSm91cm5hbCBBcnRpY2xlIj4xNzwvcmVmLXR5cGU+
PGNvbnRyaWJ1dG9ycz48YXV0aG9ycz48YXV0aG9yPlJhaGFtYW4sIE0uIFMuPC9hdXRob3I+PGF1
dGhvcj5SYWhtYW4sIE0uIE0uPC9hdXRob3I+PGF1dGhvcj5NaXNlLCBOLjwvYXV0aG9yPjxhdXRo
b3I+U2lrZGVyLCBNLiBULjwvYXV0aG9yPjxhdXRob3I+SWNoaWhhcmEsIEcuPC9hdXRob3I+PGF1
dGhvcj5VZGRpbiwgTS4gSy48L2F1dGhvcj48YXV0aG9yPkt1cmFzYWtpLCBNLjwvYXV0aG9yPjxh
dXRob3I+SWNoaWhhcmEsIFMuPC9hdXRob3I+PC9hdXRob3JzPjwvY29udHJpYnV0b3JzPjxhdXRo
LWFkZHJlc3M+SmljaGkgTWVkIFVuaXYsIFNjaCBNZWQsIERlcHQgRW52aXJvbm0gJmFtcDsgUHJl
dmVudCBNZWQsIDMzMTEtMSBZYWt1c2hpamksIFNoaW1vdHN1a2UsIFRvY2hpZ2kgMzI5MDQ5OCwg
SmFwYW4mI3hEO05vYWtoYWxpIFNjaSAmYW1wOyBUZWNobm9sIFVuaXYsIERlcHQgRW52aXJvbm0g
U2NpICZhbXA7IERpc2FzdGVyIE1hbmFnZW1lbnQsIE5vYWtoYWxpIDM4MTQsIEJhbmdsYWRlc2gm
I3hEO0phaGFuZ2lybmFnYXIgVW5pdiwgRGVwdCBFbnZpcm9ubSBTY2ksIERoYWthIDEzNDIsIEJh
bmdsYWRlc2gmI3hEO0phaGFuZ2lybmFnYXIgVW5pdiwgRGVwdCBQdWJsIEhsdGggJmFtcDsgSW5m
b3JtYXQsIERoYWthIDEzNDIsIEJhbmdsYWRlc2gmI3hEO1Rva3lvIFVuaXYgU2NpLCBGYWMgUGhh
cm1hY2V1dCBTY2ksIERlcHQgT2NjdXBhdCAmYW1wOyBFbnZpcm9ubSBIbHRoLCAyNjQxIFlhbWF6
YWtpLCBOb2RhLCBDaGliYSAyNzg4NTEwLCBKYXBhbiYjeEQ7SG9ra2FpZG8gVW5pdiwgRmFjIEVu
dmlyb25tIEVhcnRoIFNjaSwgU2FwcG9ybywgSG9ra2FpZG8gMDYwMDgxMCwgSmFwYW48L2F1dGgt
YWRkcmVzcz48dGl0bGVzPjx0aXRsZT5FbnZpcm9ubWVudGFsIGFyc2VuaWMgZXhwb3N1cmUgYW5k
IGl0cyBjb250cmlidXRpb24gdG8gaHVtYW4gZGlzZWFzZXMsIHRveGljaXR5IG1lY2hhbmlzbSBh
bmQgbWFuYWdlbWVudDwvdGl0bGU+PHNlY29uZGFyeS10aXRsZT5FbnZpcm9ubWVudGFsIFBvbGx1
dGlvbjwvc2Vjb25kYXJ5LXRpdGxlPjxhbHQtdGl0bGU+RW52aXJvbiBQb2xsdXQ8L2FsdC10aXRs
ZT48L3RpdGxlcz48cGVyaW9kaWNhbD48ZnVsbC10aXRsZT5FbnZpcm9ubWVudGFsIFBvbGx1dGlv
bjwvZnVsbC10aXRsZT48YWJici0xPkVudmlyb24gUG9sbHV0PC9hYmJyLTE+PC9wZXJpb2RpY2Fs
PjxhbHQtcGVyaW9kaWNhbD48ZnVsbC10aXRsZT5FbnZpcm9ubWVudGFsIFBvbGx1dGlvbjwvZnVs
bC10aXRsZT48YWJici0xPkVudmlyb24gUG9sbHV0PC9hYmJyLTE+PC9hbHQtcGVyaW9kaWNhbD48
dm9sdW1lPjI4OTwvdm9sdW1lPjxrZXl3b3Jkcz48a2V5d29yZD5hcnNlbmljIHBvaXNvbmluZzwv
a2V5d29yZD48a2V5d29yZD5oZWFsdGggaGF6YXJkPC9rZXl3b3JkPjxrZXl3b3JkPmNhcmRpb3Zh
c2N1bGFyIGRpc2Vhc2VzPC9rZXl3b3JkPjxrZXl3b3JkPnRveGljaXR5PC9rZXl3b3JkPjxrZXl3
b3JkPm94aWRhdGl2ZSBzdHJlc3M8L2tleXdvcmQ+PGtleXdvcmQ+aW5kdWNlZCBveGlkYXRpdmUg
c3RyZXNzPC9rZXl3b3JkPjxrZXl3b3JkPmhlYWx0aC1yaXNrIGFzc2Vzc21lbnQ8L2tleXdvcmQ+
PGtleXdvcmQ+ZHJpbmtpbmctd2F0ZXI8L2tleXdvcmQ+PGtleXdvcmQ+bnV0cml0aW9uYWwtc3Rh
dHVzPC9rZXl3b3JkPjxrZXl3b3JkPnNraW4tbGVzaW9uczwva2V5d29yZD48a2V5d29yZD5jYW5j
ZXItbW9ydGFsaXR5PC9rZXl3b3JkPjxrZXl3b3JkPnByb3RlY3RpdmUgcm9sZTwva2V5d29yZD48
a2V5d29yZD5lbmRlbWljIGFyZWE8L2tleXdvcmQ+PGtleXdvcmQ+bHVuZy1jYW5jZXI8L2tleXdv
cmQ+PGtleXdvcmQ+d2VzdC1iZW5nYWw8L2tleXdvcmQ+PC9rZXl3b3Jkcz48ZGF0ZXM+PHllYXI+
MjAyMTwveWVhcj48cHViLWRhdGVzPjxkYXRlPk5vdiAxNTwvZGF0ZT48L3B1Yi1kYXRlcz48L2Rh
dGVzPjxpc2JuPjAyNjktNzQ5MTwvaXNibj48YWNjZXNzaW9uLW51bT5XT1M6MDAwNjk2ODEyNzAw
MDA1PC9hY2Nlc3Npb24tbnVtPjx1cmxzPjxyZWxhdGVkLXVybHM+PHVybD4mbHQ7R28gdG8gSVNJ
Jmd0OzovL1dPUzowMDA2OTY4MTI3MDAwMDU8L3VybD48L3JlbGF0ZWQtdXJscz48L3VybHM+PGVs
ZWN0cm9uaWMtcmVzb3VyY2UtbnVtPkFydG4gMTE3OTQwJiN4RDsxMC4xMDE2L0ouRW52cG9sLjIw
MjEuMTE3OTQwPC9lbGVjdHJvbmljLXJlc291cmNlLW51bT48bGFuZ3VhZ2U+RW5nbGlzaDwvbGFu
Z3VhZ2U+PC9yZWNvcmQ+PC9DaXRlPjxDaXRlPjxBdXRob3I+SmlhPC9BdXRob3I+PFllYXI+MjAy
MzwvWWVhcj48UmVjTnVtPjE0PC9SZWNOdW0+PHJlY29yZD48cmVjLW51bWJlcj4xNDwvcmVjLW51
bWJlcj48Zm9yZWlnbi1rZXlzPjxrZXkgYXBwPSJFTiIgZGItaWQ9ImZ0dmY1czUwa3hyMjkyZXdk
eDd4ZnN6ajk1cjJ6dHZkcjVydyI+MTQ8L2tleT48L2ZvcmVpZ24ta2V5cz48cmVmLXR5cGUgbmFt
ZT0iSm91cm5hbCBBcnRpY2xlIj4xNzwvcmVmLXR5cGU+PGNvbnRyaWJ1dG9ycz48YXV0aG9ycz48
YXV0aG9yPkppYSwgWC4gSC48L2F1dGhvcj48YXV0aG9yPkxpLCBZLiBGLjwvYXV0aG9yPjxhdXRo
b3I+RmFuLCBZLiBHLjwvYXV0aG9yPjxhdXRob3I+WmhvdSwgUS4gSC48L2F1dGhvcj48YXV0aG9y
PlpoYW8sIEYuIEguPC9hdXRob3I+PGF1dGhvcj5RaWFvLCBZLiBMLjwvYXV0aG9yPjxhdXRob3I+
TGFsbGV5LCBNLjwvYXV0aG9yPjwvYXV0aG9ycz48L2NvbnRyaWJ1dG9ycz48YXV0aC1hZGRyZXNz
PkZyb20gdGhlIFN0YXRlIEtleSBMYWJvcmF0b3J5IG9mIE1vbGVjdWxhciBWYWNjaW5vbG9neSBh
bmQgTW9sZWN1bGFyIERpYWdub3N0aWNzLCBOYXRpb25hbCBJbnN0aXR1dGUgb2YgRGlhZ25vc3Rp
Y3MgYW5kIFZhY2NpbmUgRGV2ZWxvcG1lbnQgaW4gSW5mZWN0aW91cyBEaXNlYXNlcywgU2Nob29s
IG9mIFB1YmxpYyBIZWFsdGgsIFhpYW1lbiBVbml2ZXJzaXR5LCBYaWFtZW4sIEZ1amlhbiwgQ2hp
bmEgKE1yIEppYSwgTXMgTGkpOyBEZXBhcnRtZW50IG9mIEVwaWRlbWlvbG9neSwgTmF0aW9uYWwg
Q2FuY2VyIENlbnRlci9OYXRpb25hbCBDbGluaWNhbCBSZXNlYXJjaCBDZW50ZXIgZm9yIENhbmNl
ci9DYW5jZXIgSG9zcGl0YWwsIENoaW5lc2UgQWNhZGVteSBvZiBNZWRpY2FsIFNjaWVuY2VzIGFu
ZCBQZWtpbmcgVW5pb24gTWVkaWNhbCBDb2xsZWdlLCBCZWlqaW5nLCBDaGluYSAoTXIgSmlhLCBN
cyBMaSwgRHIgWmhhbyk7IFRpYW5qaW4gS2V5IExhYm9yYXRvcnkgb2YgTHVuZyBDYW5jZXIgTWV0
YXN0YXNpcyBhbmQgVHVtb3IgTWljcm9lbnZpcm9ubWVudCwgVGlhbmppbiBMdW5nIENhbmNlciBJ
bnN0aXR1dGUsIFRpYW5qaW4gTWVkaWNhbCBVbml2ZXJzaXR5IEdlbmVyYWwgSG9zcGl0YWwsIFRp
YW5qaW4sIENoaW5hIChEciBGYW4sIERyIFpob3UpOyBTaWNodWFuIEx1bmcgQ2FuY2VyIEluc3Rp
dHV0ZSwgU2ljaHVhbiBMdW5nIENhbmNlciBDZW50ZXIsIFdlc3QgQ2hpbmEgSG9zcGl0YWwsIENo
ZW5nZHUsIFNpY2h1YW4gVW5pdmVyc2l0eSwgQ2hpbmEgKERyIFpob3UpOyBDZW50ZXIgZm9yIEds
b2JhbCBIZWFsdGgsIFNjaG9vbCBvZiBQb3B1bGF0aW9uIE1lZGljaW5lIGFuZCBQdWJsaWMgSGVh
bHRoIENoaW5lc2UgQWNhZGVteSBvZiBNZWRpY2FsIFNjaWVuY2VzIGFuZCBQZWtpbmcgVW5pb24g
TWVkaWNhbCBDb2xsZWdlLCBCZWlqaW5nLCBDaGluYSAoRHIgUWlhbyk7IGFuZCBUaGUgVW5pdmVy
c2l0eSBvZiBDaGljYWdvLCBDaGljYWdvLCBJbGxpbm9pcyAoTXMgTGFsbGV5KS48L2F1dGgtYWRk
cmVzcz48dGl0bGVzPjx0aXRsZT5FZmZlY3Qgb2YgQXJzZW5pYyBFeHBvc3VyZSBhbmQgQ2lnYXJl
dHRlIFNtb2tpbmcgb24gVG90YWwgYW5kIENhdXNlLVNwZWNpZmljIE1vcnRhbGl0eTogQW4gT2Nj
dXBhdGlvbmFsIENvaG9ydCBXaXRoIDI3IEZvbGxvdy11cCBZZWFyczwvdGl0bGU+PHNlY29uZGFy
eS10aXRsZT5KIE9jY3VwIEVudmlyb24gTWVkPC9zZWNvbmRhcnktdGl0bGU+PGFsdC10aXRsZT5K
b3VybmFsIG9mIG9jY3VwYXRpb25hbCBhbmQgZW52aXJvbm1lbnRhbCBtZWRpY2luZTwvYWx0LXRp
dGxlPjwvdGl0bGVzPjxwZXJpb2RpY2FsPjxmdWxsLXRpdGxlPkogT2NjdXAgRW52aXJvbiBNZWQ8
L2Z1bGwtdGl0bGU+PGFiYnItMT5Kb3VybmFsIG9mIG9jY3VwYXRpb25hbCBhbmQgZW52aXJvbm1l
bnRhbCBtZWRpY2luZTwvYWJici0xPjwvcGVyaW9kaWNhbD48YWx0LXBlcmlvZGljYWw+PGZ1bGwt
dGl0bGU+SiBPY2N1cCBFbnZpcm9uIE1lZDwvZnVsbC10aXRsZT48YWJici0xPkpvdXJuYWwgb2Yg
b2NjdXBhdGlvbmFsIGFuZCBlbnZpcm9ubWVudGFsIG1lZGljaW5lPC9hYmJyLTE+PC9hbHQtcGVy
aW9kaWNhbD48cGFnZXM+MjE3LTIyMzwvcGFnZXM+PHZvbHVtZT42NTwvdm9sdW1lPjxudW1iZXI+
MzwvbnVtYmVyPjxrZXl3b3Jkcz48a2V5d29yZD5IdW1hbnM8L2tleXdvcmQ+PGtleXdvcmQ+Q2F1
c2Ugb2YgRGVhdGg8L2tleXdvcmQ+PGtleXdvcmQ+KkNpZ2FyZXR0ZSBTbW9raW5nPC9rZXl3b3Jk
PjxrZXl3b3JkPipBcnNlbmljPC9rZXl3b3JkPjxrZXl3b3JkPkZvbGxvdy1VcCBTdHVkaWVzPC9r
ZXl3b3JkPjxrZXl3b3JkPlNtb2tpbmc8L2tleXdvcmQ+PGtleXdvcmQ+cmVsYXRpb25zaGlwcy9j
b25kaXRpb25zL2NpcmN1bXN0YW5jZXMgdGhhdCBwcmVzZW50IHBvdGVudGlhbCBjb25mbGljdCBv
Zjwva2V5d29yZD48a2V5d29yZD5pbnRlcmVzdC48L2tleXdvcmQ+PC9rZXl3b3Jkcz48ZGF0ZXM+
PHllYXI+MjAyMzwveWVhcj48cHViLWRhdGVzPjxkYXRlPk1hciAxPC9kYXRlPjwvcHViLWRhdGVz
PjwvZGF0ZXM+PGlzYm4+MTUzNi01OTQ4IChFbGVjdHJvbmljKSYjeEQ7MTA3Ni0yNzUyIChMaW5r
aW5nKTwvaXNibj48YWNjZXNzaW9uLW51bT4zNjg2ODg2MjwvYWNjZXNzaW9uLW51bT48dXJscz48
cmVsYXRlZC11cmxzPjx1cmw+aHR0cDovL3d3dy5uY2JpLm5sbS5uaWguZ292L3B1Ym1lZC8zNjg2
ODg2MjwvdXJsPjwvcmVsYXRlZC11cmxzPjwvdXJscz48ZWxlY3Ryb25pYy1yZXNvdXJjZS1udW0+
MTAuMTA5Ny9KT00uMDAwMDAwMDAwMDAwMjc2NDwvZWxlY3Ryb25pYy1yZXNvdXJjZS1udW0+PC9y
ZWNvcmQ+PC9DaXRlPjwvRW5kTm90ZT4A
</w:fldData>
        </w:fldChar>
      </w:r>
      <w:r>
        <w:rPr>
          <w:rFonts w:hint="eastAsia" w:ascii="Times New Roman" w:hAnsi="Times New Roman" w:cs="Times New Roman"/>
          <w:sz w:val="24"/>
        </w:rPr>
        <w:instrText xml:space="preserve"> ADDIN EN.CITE.DATA </w:instrText>
      </w:r>
      <w:r>
        <w:rPr>
          <w:rFonts w:hint="eastAsia" w:ascii="Times New Roman" w:hAnsi="Times New Roman" w:cs="Times New Roman"/>
          <w:sz w:val="24"/>
        </w:rPr>
        <w:fldChar w:fldCharType="end"/>
      </w:r>
      <w:r>
        <w:rPr>
          <w:rFonts w:hint="eastAsia" w:ascii="Times New Roman" w:hAnsi="Times New Roman" w:cs="Times New Roman"/>
          <w:sz w:val="24"/>
        </w:rPr>
        <w:fldChar w:fldCharType="separate"/>
      </w:r>
      <w:r>
        <w:rPr>
          <w:rFonts w:hint="eastAsia" w:ascii="Times New Roman" w:hAnsi="Times New Roman" w:cs="Times New Roman"/>
          <w:sz w:val="24"/>
        </w:rPr>
        <w:t>[</w:t>
      </w:r>
      <w:r>
        <w:fldChar w:fldCharType="begin"/>
      </w:r>
      <w:r>
        <w:instrText xml:space="preserve"> HYPERLINK \l "_ENREF_3" \o "Rahaman, 2021 #12" </w:instrText>
      </w:r>
      <w:r>
        <w:fldChar w:fldCharType="separate"/>
      </w:r>
      <w:r>
        <w:rPr>
          <w:rFonts w:hint="eastAsia" w:ascii="Times New Roman" w:hAnsi="Times New Roman" w:cs="Times New Roman"/>
          <w:sz w:val="24"/>
        </w:rPr>
        <w:t>3</w:t>
      </w:r>
      <w:r>
        <w:rPr>
          <w:rFonts w:hint="eastAsia" w:ascii="Times New Roman" w:hAnsi="Times New Roman" w:cs="Times New Roman"/>
          <w:sz w:val="24"/>
        </w:rPr>
        <w:fldChar w:fldCharType="end"/>
      </w:r>
      <w:r>
        <w:rPr>
          <w:rFonts w:hint="eastAsia" w:ascii="Times New Roman" w:hAnsi="Times New Roman" w:cs="Times New Roman"/>
          <w:sz w:val="24"/>
        </w:rPr>
        <w:t xml:space="preserve">, </w:t>
      </w:r>
      <w:r>
        <w:fldChar w:fldCharType="begin"/>
      </w:r>
      <w:r>
        <w:instrText xml:space="preserve"> HYPERLINK \l "_ENREF_4" \o "Jia, 2023 #14" </w:instrText>
      </w:r>
      <w:r>
        <w:fldChar w:fldCharType="separate"/>
      </w:r>
      <w:r>
        <w:rPr>
          <w:rFonts w:hint="eastAsia" w:ascii="Times New Roman" w:hAnsi="Times New Roman" w:cs="Times New Roman"/>
          <w:sz w:val="24"/>
        </w:rPr>
        <w:t>4</w:t>
      </w:r>
      <w:r>
        <w:rPr>
          <w:rFonts w:hint="eastAsia" w:ascii="Times New Roman" w:hAnsi="Times New Roman" w:cs="Times New Roman"/>
          <w:sz w:val="24"/>
        </w:rPr>
        <w:fldChar w:fldCharType="end"/>
      </w:r>
      <w:r>
        <w:rPr>
          <w:rFonts w:hint="eastAsia" w:ascii="Times New Roman" w:hAnsi="Times New Roman" w:cs="Times New Roman"/>
          <w:sz w:val="24"/>
        </w:rPr>
        <w:t>]</w:t>
      </w:r>
      <w:r>
        <w:rPr>
          <w:rFonts w:hint="eastAsia" w:ascii="Times New Roman" w:hAnsi="Times New Roman" w:cs="Times New Roman"/>
          <w:sz w:val="24"/>
        </w:rPr>
        <w:fldChar w:fldCharType="end"/>
      </w:r>
      <w:r>
        <w:rPr>
          <w:rFonts w:hint="eastAsia" w:ascii="Times New Roman" w:hAnsi="Times New Roman" w:cs="Times New Roman"/>
          <w:sz w:val="24"/>
        </w:rPr>
        <w:t>.</w:t>
      </w:r>
    </w:p>
    <w:p w14:paraId="134C3D90">
      <w:pPr>
        <w:spacing w:line="360" w:lineRule="auto"/>
        <w:rPr>
          <w:rFonts w:ascii="Times New Roman" w:hAnsi="Times New Roman" w:cs="Times New Roman"/>
          <w:sz w:val="24"/>
        </w:rPr>
      </w:pPr>
      <w:r>
        <w:rPr>
          <w:rFonts w:hint="eastAsia" w:ascii="Times New Roman" w:hAnsi="Times New Roman" w:cs="Times New Roman"/>
          <w:sz w:val="24"/>
        </w:rPr>
        <w:t xml:space="preserve">In numerous cardiovascular and cerebrovascular related studies, cerebral ischemia tolerance has received more and more attention due to its prominent protective effect in cerebral ischemia. Ischemic tolerance </w:t>
      </w:r>
      <w:r>
        <w:rPr>
          <w:rFonts w:ascii="Times New Roman" w:hAnsi="Times New Roman" w:cs="Times New Roman"/>
          <w:sz w:val="24"/>
        </w:rPr>
        <w:t>is an endogenous protective mechanism</w:t>
      </w:r>
      <w:r>
        <w:rPr>
          <w:rFonts w:hint="eastAsia" w:ascii="Times New Roman" w:hAnsi="Times New Roman" w:cs="Times New Roman"/>
          <w:sz w:val="24"/>
        </w:rPr>
        <w:t xml:space="preserve"> induced</w:t>
      </w:r>
      <w:r>
        <w:rPr>
          <w:rFonts w:ascii="Times New Roman" w:hAnsi="Times New Roman" w:cs="Times New Roman"/>
          <w:sz w:val="24"/>
        </w:rPr>
        <w:t xml:space="preserve"> </w:t>
      </w:r>
      <w:r>
        <w:rPr>
          <w:rFonts w:hint="eastAsia" w:ascii="Times New Roman" w:hAnsi="Times New Roman" w:cs="Times New Roman"/>
          <w:sz w:val="24"/>
        </w:rPr>
        <w:t>by nonischemic PC such as hypoxia(Gidday et al., 1994), as well as other physical, chemical, or pharmacological treatments (termed cross</w:t>
      </w:r>
      <w:r>
        <w:rPr>
          <w:rFonts w:ascii="Times New Roman" w:hAnsi="Times New Roman" w:cs="Times New Roman"/>
          <w:sz w:val="24"/>
        </w:rPr>
        <w:t xml:space="preserve"> </w:t>
      </w:r>
      <w:r>
        <w:rPr>
          <w:rFonts w:hint="eastAsia" w:ascii="Times New Roman" w:hAnsi="Times New Roman" w:cs="Times New Roman"/>
          <w:sz w:val="24"/>
        </w:rPr>
        <w:t>tolerance). The protective effect of enhanced tissue ischemia tolerance has been observed in many organs, including the heart</w:t>
      </w:r>
      <w:r>
        <w:rPr>
          <w:rFonts w:hint="eastAsia" w:ascii="Times New Roman" w:hAnsi="Times New Roman" w:cs="Times New Roman"/>
          <w:sz w:val="24"/>
        </w:rPr>
        <w:fldChar w:fldCharType="begin"/>
      </w:r>
      <w:r>
        <w:rPr>
          <w:rFonts w:hint="eastAsia" w:ascii="Times New Roman" w:hAnsi="Times New Roman" w:cs="Times New Roman"/>
          <w:sz w:val="24"/>
        </w:rPr>
        <w:instrText xml:space="preserve"> ADDIN EN.CITE &lt;EndNote&gt;&lt;Cite&gt;&lt;Author&gt;Murry&lt;/Author&gt;&lt;Year&gt;1986&lt;/Year&gt;&lt;RecNum&gt;15&lt;/RecNum&gt;&lt;DisplayText&gt;[5]&lt;/DisplayText&gt;&lt;record&gt;&lt;rec-number&gt;15&lt;/rec-number&gt;&lt;foreign-keys&gt;&lt;key app="EN" db-id="ftvf5s50kxr292ewdx7xfszj95r2ztvdr5rw"&gt;15&lt;/key&gt;&lt;/foreign-keys&gt;&lt;ref-type name="Journal Article"&gt;17&lt;/ref-type&gt;&lt;contributors&gt;&lt;authors&gt;&lt;author&gt;Murry, C. E.&lt;/author&gt;&lt;author&gt;Jennings, R. B.&lt;/author&gt;&lt;author&gt;Reimer, K. A.&lt;/author&gt;&lt;/authors&gt;&lt;/contributors&gt;&lt;titles&gt;&lt;title&gt;Preconditioning with ischemia: a delay of lethal cell injury in ischemic myocardium&lt;/title&gt;&lt;secondary-title&gt;Circulation&lt;/secondary-title&gt;&lt;alt-title&gt;Circulation&lt;/alt-title&gt;&lt;/titles&gt;&lt;periodical&gt;&lt;full-title&gt;Circulation&lt;/full-title&gt;&lt;abbr-1&gt;Circulation&lt;/abbr-1&gt;&lt;/periodical&gt;&lt;alt-periodical&gt;&lt;full-title&gt;Circulation&lt;/full-title&gt;&lt;abbr-1&gt;Circulation&lt;/abbr-1&gt;&lt;/alt-periodical&gt;&lt;pages&gt;1124-36&lt;/pages&gt;&lt;volume&gt;74&lt;/volume&gt;&lt;number&gt;5&lt;/number&gt;&lt;keywords&gt;&lt;keyword&gt;Animals&lt;/keyword&gt;&lt;keyword&gt;Collateral Circulation&lt;/keyword&gt;&lt;keyword&gt;Coronary Circulation&lt;/keyword&gt;&lt;keyword&gt;Dogs&lt;/keyword&gt;&lt;keyword&gt;Female&lt;/keyword&gt;&lt;keyword&gt;Hemodynamics&lt;/keyword&gt;&lt;keyword&gt;*Ischemia&lt;/keyword&gt;&lt;keyword&gt;Male&lt;/keyword&gt;&lt;keyword&gt;Myocardial Infarction/mortality/*pathology/physiopathology&lt;/keyword&gt;&lt;keyword&gt;Myocardium/*pathology&lt;/keyword&gt;&lt;keyword&gt;Necrosis&lt;/keyword&gt;&lt;keyword&gt;Time Factors&lt;/keyword&gt;&lt;/keywords&gt;&lt;dates&gt;&lt;year&gt;1986&lt;/year&gt;&lt;pub-dates&gt;&lt;date&gt;Nov&lt;/date&gt;&lt;/pub-dates&gt;&lt;/dates&gt;&lt;isbn&gt;0009-7322 (Print)&amp;#xD;0009-7322 (Linking)&lt;/isbn&gt;&lt;accession-num&gt;3769170&lt;/accession-num&gt;&lt;urls&gt;&lt;related-urls&gt;&lt;url&gt;http://www.ncbi.nlm.nih.gov/pubmed/3769170&lt;/url&gt;&lt;/related-urls&gt;&lt;/urls&gt;&lt;electronic-resource-num&gt;10.1161/01.cir.74.5.1124&lt;/electronic-resource-num&gt;&lt;/record&gt;&lt;/Cite&gt;&lt;/EndNote&gt;</w:instrText>
      </w:r>
      <w:r>
        <w:rPr>
          <w:rFonts w:hint="eastAsia" w:ascii="Times New Roman" w:hAnsi="Times New Roman" w:cs="Times New Roman"/>
          <w:sz w:val="24"/>
        </w:rPr>
        <w:fldChar w:fldCharType="separate"/>
      </w:r>
      <w:r>
        <w:rPr>
          <w:rFonts w:hint="eastAsia" w:ascii="Times New Roman" w:hAnsi="Times New Roman" w:cs="Times New Roman"/>
          <w:sz w:val="24"/>
        </w:rPr>
        <w:t>[</w:t>
      </w:r>
      <w:r>
        <w:fldChar w:fldCharType="begin"/>
      </w:r>
      <w:r>
        <w:instrText xml:space="preserve"> HYPERLINK \l "_ENREF_5" \o "Murry, 1986 #15" </w:instrText>
      </w:r>
      <w:r>
        <w:fldChar w:fldCharType="separate"/>
      </w:r>
      <w:r>
        <w:rPr>
          <w:rFonts w:hint="eastAsia" w:ascii="Times New Roman" w:hAnsi="Times New Roman" w:cs="Times New Roman"/>
          <w:sz w:val="24"/>
        </w:rPr>
        <w:t>5</w:t>
      </w:r>
      <w:r>
        <w:rPr>
          <w:rFonts w:hint="eastAsia" w:ascii="Times New Roman" w:hAnsi="Times New Roman" w:cs="Times New Roman"/>
          <w:sz w:val="24"/>
        </w:rPr>
        <w:fldChar w:fldCharType="end"/>
      </w:r>
      <w:r>
        <w:rPr>
          <w:rFonts w:hint="eastAsia" w:ascii="Times New Roman" w:hAnsi="Times New Roman" w:cs="Times New Roman"/>
          <w:sz w:val="24"/>
        </w:rPr>
        <w:t>]</w:t>
      </w:r>
      <w:r>
        <w:rPr>
          <w:rFonts w:hint="eastAsia" w:ascii="Times New Roman" w:hAnsi="Times New Roman" w:cs="Times New Roman"/>
          <w:sz w:val="24"/>
        </w:rPr>
        <w:fldChar w:fldCharType="end"/>
      </w:r>
      <w:r>
        <w:rPr>
          <w:rFonts w:hint="eastAsia" w:ascii="Times New Roman" w:hAnsi="Times New Roman" w:cs="Times New Roman"/>
          <w:sz w:val="24"/>
        </w:rPr>
        <w:t>, liver</w:t>
      </w:r>
      <w:r>
        <w:rPr>
          <w:rFonts w:hint="eastAsia" w:ascii="Times New Roman" w:hAnsi="Times New Roman" w:cs="Times New Roman"/>
          <w:sz w:val="24"/>
        </w:rPr>
        <w:fldChar w:fldCharType="begin">
          <w:fldData xml:space="preserve">PEVuZE5vdGU+PENpdGU+PEF1dGhvcj5ZYWRhdjwvQXV0aG9yPjxZZWFyPjE5OTk8L1llYXI+PFJl
Y051bT4xODwvUmVjTnVtPjxEaXNwbGF5VGV4dD5bNl08L0Rpc3BsYXlUZXh0PjxyZWNvcmQ+PHJl
Yy1udW1iZXI+MTg8L3JlYy1udW1iZXI+PGZvcmVpZ24ta2V5cz48a2V5IGFwcD0iRU4iIGRiLWlk
PSJmdHZmNXM1MGt4cjI5MmV3ZHg3eGZzemo5NXIyenR2ZHI1cnciPjE4PC9rZXk+PC9mb3JlaWdu
LWtleXM+PHJlZi10eXBlIG5hbWU9IkpvdXJuYWwgQXJ0aWNsZSI+MTc8L3JlZi10eXBlPjxjb250
cmlidXRvcnM+PGF1dGhvcnM+PGF1dGhvcj5ZYWRhdiwgUy4gUy48L2F1dGhvcj48YXV0aG9yPlNp
bmRyYW0sIEQuPC9hdXRob3I+PGF1dGhvcj5QZXJyeSwgRC4gSy48L2F1dGhvcj48YXV0aG9yPkNs
YXZpZW4sIFAuIEEuPC9hdXRob3I+PC9hdXRob3JzPjwvY29udHJpYnV0b3JzPjxhdXRoLWFkZHJl
c3M+SGVwYXRvYmlsaWFyeSBhbmQgVHJhbnNwbGFudCBMYWJvcmF0b3J5LCBEZXBhcnRtZW50IG9m
IFN1cmdlcnksIER1a2UgVW5pdmVyc2l0eSBNZWRpY2FsIENlbnRlciwgRHVyaGFtLCBOQyAyNzcx
MCwgVVNBLjwvYXV0aC1hZGRyZXNzPjx0aXRsZXM+PHRpdGxlPklzY2hlbWljIHByZWNvbmRpdGlv
bmluZyBwcm90ZWN0cyB0aGUgbW91c2UgbGl2ZXIgYnkgaW5oaWJpdGlvbiBvZiBhcG9wdG9zaXMg
dGhyb3VnaCBhIGNhc3Bhc2UtZGVwZW5kZW50IHBhdGh3YXk8L3RpdGxlPjxzZWNvbmRhcnktdGl0
bGU+SGVwYXRvbG9neTwvc2Vjb25kYXJ5LXRpdGxlPjxhbHQtdGl0bGU+SGVwYXRvbG9neTwvYWx0
LXRpdGxlPjwvdGl0bGVzPjxwZXJpb2RpY2FsPjxmdWxsLXRpdGxlPkhlcGF0b2xvZ3k8L2Z1bGwt
dGl0bGU+PGFiYnItMT5IZXBhdG9sb2d5PC9hYmJyLTE+PC9wZXJpb2RpY2FsPjxhbHQtcGVyaW9k
aWNhbD48ZnVsbC10aXRsZT5IZXBhdG9sb2d5PC9mdWxsLXRpdGxlPjxhYmJyLTE+SGVwYXRvbG9n
eTwvYWJici0xPjwvYWx0LXBlcmlvZGljYWw+PHBhZ2VzPjEyMjMtMzE8L3BhZ2VzPjx2b2x1bWU+
MzA8L3ZvbHVtZT48bnVtYmVyPjU8L251bWJlcj48a2V5d29yZHM+PGtleXdvcmQ+QW5pbWFsczwv
a2V5d29yZD48a2V5d29yZD4qQXBvcHRvc2lzPC9rZXl3b3JkPjxrZXl3b3JkPkFzcGFydGF0ZSBB
bWlub3RyYW5zZmVyYXNlcy9ibG9vZDwva2V5d29yZD48a2V5d29yZD5DYXNwYXNlIDM8L2tleXdv
cmQ+PGtleXdvcmQ+Q2FzcGFzZXMvKm1ldGFib2xpc208L2tleXdvcmQ+PGtleXdvcmQ+RE5BIEZy
YWdtZW50YXRpb248L2tleXdvcmQ+PGtleXdvcmQ+RW5kb3RoZWxpdW0vcGF0aG9sb2d5L3BoeXNp
b3BhdGhvbG9neTwva2V5d29yZD48a2V5d29yZD5HZW5lIEV4cHJlc3Npb24gUmVndWxhdGlvbjwv
a2V5d29yZD48a2V5d29yZD5JbiBTaXR1IE5pY2stRW5kIExhYmVsaW5nPC9rZXl3b3JkPjxrZXl3
b3JkPklzY2hlbWlhLypwaHlzaW9wYXRob2xvZ3k8L2tleXdvcmQ+PGtleXdvcmQ+KklzY2hlbWlj
IFByZWNvbmRpdGlvbmluZzwva2V5d29yZD48a2V5d29yZD5MaXZlci8qYmxvb2Qgc3VwcGx5L3Bh
dGhvbG9neS9waHlzaW9wYXRob2xvZ3k8L2tleXdvcmQ+PGtleXdvcmQ+TWFsZTwva2V5d29yZD48
a2V5d29yZD5NaWNlPC9rZXl3b3JkPjxrZXl3b3JkPk1pY2UsIEluYnJlZCBDNTdCTDwva2V5d29y
ZD48a2V5d29yZD5Qb2x5KEFEUC1yaWJvc2UpIFBvbHltZXJhc2VzL21ldGFib2xpc208L2tleXdv
cmQ+PGtleXdvcmQ+UHJvdG8tT25jb2dlbmUgUHJvdGVpbnMgYy1iY2wtMi9nZW5ldGljczwva2V5
d29yZD48a2V5d29yZD5SZXBlcmZ1c2lvbjwva2V5d29yZD48a2V5d29yZD5SZXBlcmZ1c2lvbiBJ
bmp1cnkvYmxvb2QvcGh5c2lvcGF0aG9sb2d5PC9rZXl3b3JkPjxrZXl3b3JkPlRpbWUgRmFjdG9y
czwva2V5d29yZD48L2tleXdvcmRzPjxkYXRlcz48eWVhcj4xOTk5PC95ZWFyPjxwdWItZGF0ZXM+
PGRhdGU+Tm92PC9kYXRlPjwvcHViLWRhdGVzPjwvZGF0ZXM+PGlzYm4+MDI3MC05MTM5IChQcmlu
dCkmI3hEOzAyNzAtOTEzOSAoTGlua2luZyk8L2lzYm4+PGFjY2Vzc2lvbi1udW0+MTA1MzQzNDQ8
L2FjY2Vzc2lvbi1udW0+PHVybHM+PHJlbGF0ZWQtdXJscz48dXJsPmh0dHA6Ly93d3cubmNiaS5u
bG0ubmloLmdvdi9wdWJtZWQvMTA1MzQzNDQ8L3VybD48L3JlbGF0ZWQtdXJscz48L3VybHM+PGVs
ZWN0cm9uaWMtcmVzb3VyY2UtbnVtPjEwLjEwMDIvaGVwLjUxMDMwMDUxMzwvZWxlY3Ryb25pYy1y
ZXNvdXJjZS1udW0+PC9yZWNvcmQ+PC9DaXRlPjwvRW5kTm90ZT4A
</w:fldData>
        </w:fldChar>
      </w:r>
      <w:r>
        <w:rPr>
          <w:rFonts w:hint="eastAsia" w:ascii="Times New Roman" w:hAnsi="Times New Roman" w:cs="Times New Roman"/>
          <w:sz w:val="24"/>
        </w:rPr>
        <w:instrText xml:space="preserve"> ADDIN EN.CITE </w:instrText>
      </w:r>
      <w:r>
        <w:rPr>
          <w:rFonts w:hint="eastAsia" w:ascii="Times New Roman" w:hAnsi="Times New Roman" w:cs="Times New Roman"/>
          <w:sz w:val="24"/>
        </w:rPr>
        <w:fldChar w:fldCharType="begin">
          <w:fldData xml:space="preserve">PEVuZE5vdGU+PENpdGU+PEF1dGhvcj5ZYWRhdjwvQXV0aG9yPjxZZWFyPjE5OTk8L1llYXI+PFJl
Y051bT4xODwvUmVjTnVtPjxEaXNwbGF5VGV4dD5bNl08L0Rpc3BsYXlUZXh0PjxyZWNvcmQ+PHJl
Yy1udW1iZXI+MTg8L3JlYy1udW1iZXI+PGZvcmVpZ24ta2V5cz48a2V5IGFwcD0iRU4iIGRiLWlk
PSJmdHZmNXM1MGt4cjI5MmV3ZHg3eGZzemo5NXIyenR2ZHI1cnciPjE4PC9rZXk+PC9mb3JlaWdu
LWtleXM+PHJlZi10eXBlIG5hbWU9IkpvdXJuYWwgQXJ0aWNsZSI+MTc8L3JlZi10eXBlPjxjb250
cmlidXRvcnM+PGF1dGhvcnM+PGF1dGhvcj5ZYWRhdiwgUy4gUy48L2F1dGhvcj48YXV0aG9yPlNp
bmRyYW0sIEQuPC9hdXRob3I+PGF1dGhvcj5QZXJyeSwgRC4gSy48L2F1dGhvcj48YXV0aG9yPkNs
YXZpZW4sIFAuIEEuPC9hdXRob3I+PC9hdXRob3JzPjwvY29udHJpYnV0b3JzPjxhdXRoLWFkZHJl
c3M+SGVwYXRvYmlsaWFyeSBhbmQgVHJhbnNwbGFudCBMYWJvcmF0b3J5LCBEZXBhcnRtZW50IG9m
IFN1cmdlcnksIER1a2UgVW5pdmVyc2l0eSBNZWRpY2FsIENlbnRlciwgRHVyaGFtLCBOQyAyNzcx
MCwgVVNBLjwvYXV0aC1hZGRyZXNzPjx0aXRsZXM+PHRpdGxlPklzY2hlbWljIHByZWNvbmRpdGlv
bmluZyBwcm90ZWN0cyB0aGUgbW91c2UgbGl2ZXIgYnkgaW5oaWJpdGlvbiBvZiBhcG9wdG9zaXMg
dGhyb3VnaCBhIGNhc3Bhc2UtZGVwZW5kZW50IHBhdGh3YXk8L3RpdGxlPjxzZWNvbmRhcnktdGl0
bGU+SGVwYXRvbG9neTwvc2Vjb25kYXJ5LXRpdGxlPjxhbHQtdGl0bGU+SGVwYXRvbG9neTwvYWx0
LXRpdGxlPjwvdGl0bGVzPjxwZXJpb2RpY2FsPjxmdWxsLXRpdGxlPkhlcGF0b2xvZ3k8L2Z1bGwt
dGl0bGU+PGFiYnItMT5IZXBhdG9sb2d5PC9hYmJyLTE+PC9wZXJpb2RpY2FsPjxhbHQtcGVyaW9k
aWNhbD48ZnVsbC10aXRsZT5IZXBhdG9sb2d5PC9mdWxsLXRpdGxlPjxhYmJyLTE+SGVwYXRvbG9n
eTwvYWJici0xPjwvYWx0LXBlcmlvZGljYWw+PHBhZ2VzPjEyMjMtMzE8L3BhZ2VzPjx2b2x1bWU+
MzA8L3ZvbHVtZT48bnVtYmVyPjU8L251bWJlcj48a2V5d29yZHM+PGtleXdvcmQ+QW5pbWFsczwv
a2V5d29yZD48a2V5d29yZD4qQXBvcHRvc2lzPC9rZXl3b3JkPjxrZXl3b3JkPkFzcGFydGF0ZSBB
bWlub3RyYW5zZmVyYXNlcy9ibG9vZDwva2V5d29yZD48a2V5d29yZD5DYXNwYXNlIDM8L2tleXdv
cmQ+PGtleXdvcmQ+Q2FzcGFzZXMvKm1ldGFib2xpc208L2tleXdvcmQ+PGtleXdvcmQ+RE5BIEZy
YWdtZW50YXRpb248L2tleXdvcmQ+PGtleXdvcmQ+RW5kb3RoZWxpdW0vcGF0aG9sb2d5L3BoeXNp
b3BhdGhvbG9neTwva2V5d29yZD48a2V5d29yZD5HZW5lIEV4cHJlc3Npb24gUmVndWxhdGlvbjwv
a2V5d29yZD48a2V5d29yZD5JbiBTaXR1IE5pY2stRW5kIExhYmVsaW5nPC9rZXl3b3JkPjxrZXl3
b3JkPklzY2hlbWlhLypwaHlzaW9wYXRob2xvZ3k8L2tleXdvcmQ+PGtleXdvcmQ+KklzY2hlbWlj
IFByZWNvbmRpdGlvbmluZzwva2V5d29yZD48a2V5d29yZD5MaXZlci8qYmxvb2Qgc3VwcGx5L3Bh
dGhvbG9neS9waHlzaW9wYXRob2xvZ3k8L2tleXdvcmQ+PGtleXdvcmQ+TWFsZTwva2V5d29yZD48
a2V5d29yZD5NaWNlPC9rZXl3b3JkPjxrZXl3b3JkPk1pY2UsIEluYnJlZCBDNTdCTDwva2V5d29y
ZD48a2V5d29yZD5Qb2x5KEFEUC1yaWJvc2UpIFBvbHltZXJhc2VzL21ldGFib2xpc208L2tleXdv
cmQ+PGtleXdvcmQ+UHJvdG8tT25jb2dlbmUgUHJvdGVpbnMgYy1iY2wtMi9nZW5ldGljczwva2V5
d29yZD48a2V5d29yZD5SZXBlcmZ1c2lvbjwva2V5d29yZD48a2V5d29yZD5SZXBlcmZ1c2lvbiBJ
bmp1cnkvYmxvb2QvcGh5c2lvcGF0aG9sb2d5PC9rZXl3b3JkPjxrZXl3b3JkPlRpbWUgRmFjdG9y
czwva2V5d29yZD48L2tleXdvcmRzPjxkYXRlcz48eWVhcj4xOTk5PC95ZWFyPjxwdWItZGF0ZXM+
PGRhdGU+Tm92PC9kYXRlPjwvcHViLWRhdGVzPjwvZGF0ZXM+PGlzYm4+MDI3MC05MTM5IChQcmlu
dCkmI3hEOzAyNzAtOTEzOSAoTGlua2luZyk8L2lzYm4+PGFjY2Vzc2lvbi1udW0+MTA1MzQzNDQ8
L2FjY2Vzc2lvbi1udW0+PHVybHM+PHJlbGF0ZWQtdXJscz48dXJsPmh0dHA6Ly93d3cubmNiaS5u
bG0ubmloLmdvdi9wdWJtZWQvMTA1MzQzNDQ8L3VybD48L3JlbGF0ZWQtdXJscz48L3VybHM+PGVs
ZWN0cm9uaWMtcmVzb3VyY2UtbnVtPjEwLjEwMDIvaGVwLjUxMDMwMDUxMzwvZWxlY3Ryb25pYy1y
ZXNvdXJjZS1udW0+PC9yZWNvcmQ+PC9DaXRlPjwvRW5kTm90ZT4A
</w:fldData>
        </w:fldChar>
      </w:r>
      <w:r>
        <w:rPr>
          <w:rFonts w:hint="eastAsia" w:ascii="Times New Roman" w:hAnsi="Times New Roman" w:cs="Times New Roman"/>
          <w:sz w:val="24"/>
        </w:rPr>
        <w:instrText xml:space="preserve"> ADDIN EN.CITE.DATA </w:instrText>
      </w:r>
      <w:r>
        <w:rPr>
          <w:rFonts w:hint="eastAsia" w:ascii="Times New Roman" w:hAnsi="Times New Roman" w:cs="Times New Roman"/>
          <w:sz w:val="24"/>
        </w:rPr>
        <w:fldChar w:fldCharType="end"/>
      </w:r>
      <w:r>
        <w:rPr>
          <w:rFonts w:hint="eastAsia" w:ascii="Times New Roman" w:hAnsi="Times New Roman" w:cs="Times New Roman"/>
          <w:sz w:val="24"/>
        </w:rPr>
        <w:fldChar w:fldCharType="separate"/>
      </w:r>
      <w:r>
        <w:rPr>
          <w:rFonts w:hint="eastAsia" w:ascii="Times New Roman" w:hAnsi="Times New Roman" w:cs="Times New Roman"/>
          <w:sz w:val="24"/>
        </w:rPr>
        <w:t>[</w:t>
      </w:r>
      <w:r>
        <w:fldChar w:fldCharType="begin"/>
      </w:r>
      <w:r>
        <w:instrText xml:space="preserve"> HYPERLINK \l "_ENREF_6" \o "Yadav, 1999 #18" </w:instrText>
      </w:r>
      <w:r>
        <w:fldChar w:fldCharType="separate"/>
      </w:r>
      <w:r>
        <w:rPr>
          <w:rFonts w:hint="eastAsia" w:ascii="Times New Roman" w:hAnsi="Times New Roman" w:cs="Times New Roman"/>
          <w:sz w:val="24"/>
        </w:rPr>
        <w:t>6</w:t>
      </w:r>
      <w:r>
        <w:rPr>
          <w:rFonts w:hint="eastAsia" w:ascii="Times New Roman" w:hAnsi="Times New Roman" w:cs="Times New Roman"/>
          <w:sz w:val="24"/>
        </w:rPr>
        <w:fldChar w:fldCharType="end"/>
      </w:r>
      <w:r>
        <w:rPr>
          <w:rFonts w:hint="eastAsia" w:ascii="Times New Roman" w:hAnsi="Times New Roman" w:cs="Times New Roman"/>
          <w:sz w:val="24"/>
        </w:rPr>
        <w:t>]</w:t>
      </w:r>
      <w:r>
        <w:rPr>
          <w:rFonts w:hint="eastAsia" w:ascii="Times New Roman" w:hAnsi="Times New Roman" w:cs="Times New Roman"/>
          <w:sz w:val="24"/>
        </w:rPr>
        <w:fldChar w:fldCharType="end"/>
      </w:r>
      <w:r>
        <w:rPr>
          <w:rFonts w:hint="eastAsia" w:ascii="Times New Roman" w:hAnsi="Times New Roman" w:cs="Times New Roman"/>
          <w:sz w:val="24"/>
        </w:rPr>
        <w:t>, kidney</w:t>
      </w:r>
      <w:r>
        <w:rPr>
          <w:rFonts w:hint="eastAsia" w:ascii="Times New Roman" w:hAnsi="Times New Roman" w:cs="Times New Roman"/>
          <w:sz w:val="24"/>
        </w:rPr>
        <w:fldChar w:fldCharType="begin"/>
      </w:r>
      <w:r>
        <w:rPr>
          <w:rFonts w:hint="eastAsia" w:ascii="Times New Roman" w:hAnsi="Times New Roman" w:cs="Times New Roman"/>
          <w:sz w:val="24"/>
        </w:rPr>
        <w:instrText xml:space="preserve"> ADDIN EN.CITE &lt;EndNote&gt;&lt;Cite&gt;&lt;Author&gt;Bonventre&lt;/Author&gt;&lt;Year&gt;2002&lt;/Year&gt;&lt;RecNum&gt;16&lt;/RecNum&gt;&lt;DisplayText&gt;[7]&lt;/DisplayText&gt;&lt;record&gt;&lt;rec-number&gt;16&lt;/rec-number&gt;&lt;foreign-keys&gt;&lt;key app="EN" db-id="ftvf5s50kxr292ewdx7xfszj95r2ztvdr5rw"&gt;16&lt;/key&gt;&lt;/foreign-keys&gt;&lt;ref-type name="Journal Article"&gt;17&lt;/ref-type&gt;&lt;contributors&gt;&lt;authors&gt;&lt;author&gt;Bonventre, J. V.&lt;/author&gt;&lt;/authors&gt;&lt;/contributors&gt;&lt;auth-address&gt;Medical Services, Massachusetts General Hospital, Charlestown, MA 02129, USA. joseph_bonventre@hms.harvard.edu&lt;/auth-address&gt;&lt;titles&gt;&lt;title&gt;Kidney ischemic preconditioning&lt;/title&gt;&lt;secondary-title&gt;Curr Opin Nephrol Hypertens&lt;/secondary-title&gt;&lt;alt-title&gt;Current opinion in nephrology and hypertension&lt;/alt-title&gt;&lt;/titles&gt;&lt;periodical&gt;&lt;full-title&gt;Curr Opin Nephrol Hypertens&lt;/full-title&gt;&lt;abbr-1&gt;Current opinion in nephrology and hypertension&lt;/abbr-1&gt;&lt;/periodical&gt;&lt;alt-periodical&gt;&lt;full-title&gt;Curr Opin Nephrol Hypertens&lt;/full-title&gt;&lt;abbr-1&gt;Current opinion in nephrology and hypertension&lt;/abbr-1&gt;&lt;/alt-periodical&gt;&lt;pages&gt;43-8&lt;/pages&gt;&lt;volume&gt;11&lt;/volume&gt;&lt;number&gt;1&lt;/number&gt;&lt;keywords&gt;&lt;keyword&gt;Animals&lt;/keyword&gt;&lt;keyword&gt;Humans&lt;/keyword&gt;&lt;keyword&gt;*Ischemic Preconditioning&lt;/keyword&gt;&lt;keyword&gt;*Renal Circulation&lt;/keyword&gt;&lt;/keywords&gt;&lt;dates&gt;&lt;year&gt;2002&lt;/year&gt;&lt;pub-dates&gt;&lt;date&gt;Jan&lt;/date&gt;&lt;/pub-dates&gt;&lt;/dates&gt;&lt;isbn&gt;1062-4821 (Print)&amp;#xD;1062-4821 (Linking)&lt;/isbn&gt;&lt;accession-num&gt;11753086&lt;/accession-num&gt;&lt;urls&gt;&lt;related-urls&gt;&lt;url&gt;http://www.ncbi.nlm.nih.gov/pubmed/11753086&lt;/url&gt;&lt;/related-urls&gt;&lt;/urls&gt;&lt;electronic-resource-num&gt;10.1097/00041552-200201000-00007&lt;/electronic-resource-num&gt;&lt;/record&gt;&lt;/Cite&gt;&lt;/EndNote&gt;</w:instrText>
      </w:r>
      <w:r>
        <w:rPr>
          <w:rFonts w:hint="eastAsia" w:ascii="Times New Roman" w:hAnsi="Times New Roman" w:cs="Times New Roman"/>
          <w:sz w:val="24"/>
        </w:rPr>
        <w:fldChar w:fldCharType="separate"/>
      </w:r>
      <w:r>
        <w:rPr>
          <w:rFonts w:hint="eastAsia" w:ascii="Times New Roman" w:hAnsi="Times New Roman" w:cs="Times New Roman"/>
          <w:sz w:val="24"/>
        </w:rPr>
        <w:t>[</w:t>
      </w:r>
      <w:r>
        <w:fldChar w:fldCharType="begin"/>
      </w:r>
      <w:r>
        <w:instrText xml:space="preserve"> HYPERLINK \l "_ENREF_7" \o "Bonventre, 2002 #16" </w:instrText>
      </w:r>
      <w:r>
        <w:fldChar w:fldCharType="separate"/>
      </w:r>
      <w:r>
        <w:rPr>
          <w:rFonts w:hint="eastAsia" w:ascii="Times New Roman" w:hAnsi="Times New Roman" w:cs="Times New Roman"/>
          <w:sz w:val="24"/>
        </w:rPr>
        <w:t>7</w:t>
      </w:r>
      <w:r>
        <w:rPr>
          <w:rFonts w:hint="eastAsia" w:ascii="Times New Roman" w:hAnsi="Times New Roman" w:cs="Times New Roman"/>
          <w:sz w:val="24"/>
        </w:rPr>
        <w:fldChar w:fldCharType="end"/>
      </w:r>
      <w:r>
        <w:rPr>
          <w:rFonts w:hint="eastAsia" w:ascii="Times New Roman" w:hAnsi="Times New Roman" w:cs="Times New Roman"/>
          <w:sz w:val="24"/>
        </w:rPr>
        <w:t>]</w:t>
      </w:r>
      <w:r>
        <w:rPr>
          <w:rFonts w:hint="eastAsia" w:ascii="Times New Roman" w:hAnsi="Times New Roman" w:cs="Times New Roman"/>
          <w:sz w:val="24"/>
        </w:rPr>
        <w:fldChar w:fldCharType="end"/>
      </w:r>
      <w:r>
        <w:rPr>
          <w:rFonts w:hint="eastAsia" w:ascii="Times New Roman" w:hAnsi="Times New Roman" w:cs="Times New Roman"/>
          <w:sz w:val="24"/>
        </w:rPr>
        <w:t>, skeletal muscle</w:t>
      </w:r>
      <w:r>
        <w:rPr>
          <w:rFonts w:hint="eastAsia" w:ascii="Times New Roman" w:hAnsi="Times New Roman" w:cs="Times New Roman"/>
          <w:sz w:val="24"/>
        </w:rPr>
        <w:fldChar w:fldCharType="begin">
          <w:fldData xml:space="preserve">PEVuZE5vdGU+PENpdGU+PEF1dGhvcj5IZTwvQXV0aG9yPjxZZWFyPjE5OTk8L1llYXI+PFJlY051
bT4xOTwvUmVjTnVtPjxEaXNwbGF5VGV4dD5bOF08L0Rpc3BsYXlUZXh0PjxyZWNvcmQ+PHJlYy1u
dW1iZXI+MTk8L3JlYy1udW1iZXI+PGZvcmVpZ24ta2V5cz48a2V5IGFwcD0iRU4iIGRiLWlkPSJm
dHZmNXM1MGt4cjI5MmV3ZHg3eGZzemo5NXIyenR2ZHI1cnciPjE5PC9rZXk+PC9mb3JlaWduLWtl
eXM+PHJlZi10eXBlIG5hbWU9IkpvdXJuYWwgQXJ0aWNsZSI+MTc8L3JlZi10eXBlPjxjb250cmli
dXRvcnM+PGF1dGhvcnM+PGF1dGhvcj5IZSwgVy48L2F1dGhvcj48YXV0aG9yPlpoYW5nLCBKLjwv
YXV0aG9yPjxhdXRob3I+WmhvbmcsIEEuPC9hdXRob3I+PC9hdXRob3JzPjwvY29udHJpYnV0b3Jz
PjxhdXRoLWFkZHJlc3M+UGxhc3RpYyBTdXJnZXJ5IEhvc3BpdGFsIG9mIENoaW5lc2UgQWNhZGVt
eSBvZiBNZWRpY2FsIFNjaWVuY2VzLCBCZWlqaW5nIDEwMDA0MS48L2F1dGgtYWRkcmVzcz48dGl0
bGVzPjx0aXRsZT5bQWN1dGUgaXNjaGVtaWMgcHJlY29uZGl0aW9uaW5nIHByb3RlY3RzIGFnYWlu
c3Qgc2tlbGV0YWwgbXVzY2xlIGluZmFyY3Rpb24gaW4gdGhlIHBpZ108L3RpdGxlPjxzZWNvbmRh
cnktdGl0bGU+WmhvbmdodWEgWmhlbmcgWGluZyBTaGFvIFNoYW5nIFdhaSBLZSBaYSBaaGk8L3Nl
Y29uZGFyeS10aXRsZT48YWx0LXRpdGxlPlpob25naHVhIHpoZW5nIHhpbmcgc2hhbyBzaGFuZyB3
YWkga2UgemEgemhpID0gWmhvbmdodWEgemhlbmcgeGluZyBzaGFvIHNoYW5nIHdhaWtmIFtpLmUu
IHdhaWtlXSB6YXpoaSA9IENoaW5lc2Ugam91cm5hbCBvZiBwbGFzdGljIHN1cmdlcnkgYW5kIGJ1
cm5zPC9hbHQtdGl0bGU+PC90aXRsZXM+PHBlcmlvZGljYWw+PGZ1bGwtdGl0bGU+WmhvbmdodWEg
WmhlbmcgWGluZyBTaGFvIFNoYW5nIFdhaSBLZSBaYSBaaGk8L2Z1bGwtdGl0bGU+PGFiYnItMT5a
aG9uZ2h1YSB6aGVuZyB4aW5nIHNoYW8gc2hhbmcgd2FpIGtlIHphIHpoaSA9IFpob25naHVhIHpo
ZW5nIHhpbmcgc2hhbyBzaGFuZyB3YWlrZiBbaS5lLiB3YWlrZV0gemF6aGkgPSBDaGluZXNlIGpv
dXJuYWwgb2YgcGxhc3RpYyBzdXJnZXJ5IGFuZCBidXJuczwvYWJici0xPjwvcGVyaW9kaWNhbD48
YWx0LXBlcmlvZGljYWw+PGZ1bGwtdGl0bGU+WmhvbmdodWEgWmhlbmcgWGluZyBTaGFvIFNoYW5n
IFdhaSBLZSBaYSBaaGk8L2Z1bGwtdGl0bGU+PGFiYnItMT5aaG9uZ2h1YSB6aGVuZyB4aW5nIHNo
YW8gc2hhbmcgd2FpIGtlIHphIHpoaSA9IFpob25naHVhIHpoZW5nIHhpbmcgc2hhbyBzaGFuZyB3
YWlrZiBbaS5lLiB3YWlrZV0gemF6aGkgPSBDaGluZXNlIGpvdXJuYWwgb2YgcGxhc3RpYyBzdXJn
ZXJ5IGFuZCBidXJuczwvYWJici0xPjwvYWx0LXBlcmlvZGljYWw+PHBhZ2VzPjM0OC01MDwvcGFn
ZXM+PHZvbHVtZT4xNTwvdm9sdW1lPjxudW1iZXI+NTwvbnVtYmVyPjxrZXl3b3Jkcz48a2V5d29y
ZD5BbmltYWxzPC9rZXl3b3JkPjxrZXl3b3JkPkluZmFyY3Rpb24vKnByZXZlbnRpb24gJmFtcDsg
Y29udHJvbDwva2V5d29yZD48a2V5d29yZD4qSXNjaGVtaWMgUHJlY29uZGl0aW9uaW5nPC9rZXl3
b3JkPjxrZXl3b3JkPk1hbGU8L2tleXdvcmQ+PGtleXdvcmQ+TXVzY2xlLCBTa2VsZXRhbC8qYmxv
b2Qgc3VwcGx5PC9rZXl3b3JkPjxrZXl3b3JkPlJhbmRvbSBBbGxvY2F0aW9uPC9rZXl3b3JkPjxr
ZXl3b3JkPipTdXJnaWNhbCBGbGFwczwva2V5d29yZD48a2V5d29yZD5Td2luZTwva2V5d29yZD48
L2tleXdvcmRzPjxkYXRlcz48eWVhcj4xOTk5PC95ZWFyPjxwdWItZGF0ZXM+PGRhdGU+U2VwPC9k
YXRlPjwvcHViLWRhdGVzPjwvZGF0ZXM+PGlzYm4+MTAwMC03ODA2IChQcmludCkmI3hEOzEwMDAt
NzgwNiAoTGlua2luZyk8L2lzYm4+PGFjY2Vzc2lvbi1udW0+MTE1MDEwOTY8L2FjY2Vzc2lvbi1u
dW0+PHVybHM+PHJlbGF0ZWQtdXJscz48dXJsPmh0dHA6Ly93d3cubmNiaS5ubG0ubmloLmdvdi9w
dWJtZWQvMTE1MDEwOTY8L3VybD48L3JlbGF0ZWQtdXJscz48L3VybHM+PC9yZWNvcmQ+PC9DaXRl
PjwvRW5kTm90ZT4A
</w:fldData>
        </w:fldChar>
      </w:r>
      <w:r>
        <w:rPr>
          <w:rFonts w:hint="eastAsia" w:ascii="Times New Roman" w:hAnsi="Times New Roman" w:cs="Times New Roman"/>
          <w:sz w:val="24"/>
        </w:rPr>
        <w:instrText xml:space="preserve"> ADDIN EN.CITE </w:instrText>
      </w:r>
      <w:r>
        <w:rPr>
          <w:rFonts w:hint="eastAsia" w:ascii="Times New Roman" w:hAnsi="Times New Roman" w:cs="Times New Roman"/>
          <w:sz w:val="24"/>
        </w:rPr>
        <w:fldChar w:fldCharType="begin">
          <w:fldData xml:space="preserve">PEVuZE5vdGU+PENpdGU+PEF1dGhvcj5IZTwvQXV0aG9yPjxZZWFyPjE5OTk8L1llYXI+PFJlY051
bT4xOTwvUmVjTnVtPjxEaXNwbGF5VGV4dD5bOF08L0Rpc3BsYXlUZXh0PjxyZWNvcmQ+PHJlYy1u
dW1iZXI+MTk8L3JlYy1udW1iZXI+PGZvcmVpZ24ta2V5cz48a2V5IGFwcD0iRU4iIGRiLWlkPSJm
dHZmNXM1MGt4cjI5MmV3ZHg3eGZzemo5NXIyenR2ZHI1cnciPjE5PC9rZXk+PC9mb3JlaWduLWtl
eXM+PHJlZi10eXBlIG5hbWU9IkpvdXJuYWwgQXJ0aWNsZSI+MTc8L3JlZi10eXBlPjxjb250cmli
dXRvcnM+PGF1dGhvcnM+PGF1dGhvcj5IZSwgVy48L2F1dGhvcj48YXV0aG9yPlpoYW5nLCBKLjwv
YXV0aG9yPjxhdXRob3I+WmhvbmcsIEEuPC9hdXRob3I+PC9hdXRob3JzPjwvY29udHJpYnV0b3Jz
PjxhdXRoLWFkZHJlc3M+UGxhc3RpYyBTdXJnZXJ5IEhvc3BpdGFsIG9mIENoaW5lc2UgQWNhZGVt
eSBvZiBNZWRpY2FsIFNjaWVuY2VzLCBCZWlqaW5nIDEwMDA0MS48L2F1dGgtYWRkcmVzcz48dGl0
bGVzPjx0aXRsZT5bQWN1dGUgaXNjaGVtaWMgcHJlY29uZGl0aW9uaW5nIHByb3RlY3RzIGFnYWlu
c3Qgc2tlbGV0YWwgbXVzY2xlIGluZmFyY3Rpb24gaW4gdGhlIHBpZ108L3RpdGxlPjxzZWNvbmRh
cnktdGl0bGU+WmhvbmdodWEgWmhlbmcgWGluZyBTaGFvIFNoYW5nIFdhaSBLZSBaYSBaaGk8L3Nl
Y29uZGFyeS10aXRsZT48YWx0LXRpdGxlPlpob25naHVhIHpoZW5nIHhpbmcgc2hhbyBzaGFuZyB3
YWkga2UgemEgemhpID0gWmhvbmdodWEgemhlbmcgeGluZyBzaGFvIHNoYW5nIHdhaWtmIFtpLmUu
IHdhaWtlXSB6YXpoaSA9IENoaW5lc2Ugam91cm5hbCBvZiBwbGFzdGljIHN1cmdlcnkgYW5kIGJ1
cm5zPC9hbHQtdGl0bGU+PC90aXRsZXM+PHBlcmlvZGljYWw+PGZ1bGwtdGl0bGU+WmhvbmdodWEg
WmhlbmcgWGluZyBTaGFvIFNoYW5nIFdhaSBLZSBaYSBaaGk8L2Z1bGwtdGl0bGU+PGFiYnItMT5a
aG9uZ2h1YSB6aGVuZyB4aW5nIHNoYW8gc2hhbmcgd2FpIGtlIHphIHpoaSA9IFpob25naHVhIHpo
ZW5nIHhpbmcgc2hhbyBzaGFuZyB3YWlrZiBbaS5lLiB3YWlrZV0gemF6aGkgPSBDaGluZXNlIGpv
dXJuYWwgb2YgcGxhc3RpYyBzdXJnZXJ5IGFuZCBidXJuczwvYWJici0xPjwvcGVyaW9kaWNhbD48
YWx0LXBlcmlvZGljYWw+PGZ1bGwtdGl0bGU+WmhvbmdodWEgWmhlbmcgWGluZyBTaGFvIFNoYW5n
IFdhaSBLZSBaYSBaaGk8L2Z1bGwtdGl0bGU+PGFiYnItMT5aaG9uZ2h1YSB6aGVuZyB4aW5nIHNo
YW8gc2hhbmcgd2FpIGtlIHphIHpoaSA9IFpob25naHVhIHpoZW5nIHhpbmcgc2hhbyBzaGFuZyB3
YWlrZiBbaS5lLiB3YWlrZV0gemF6aGkgPSBDaGluZXNlIGpvdXJuYWwgb2YgcGxhc3RpYyBzdXJn
ZXJ5IGFuZCBidXJuczwvYWJici0xPjwvYWx0LXBlcmlvZGljYWw+PHBhZ2VzPjM0OC01MDwvcGFn
ZXM+PHZvbHVtZT4xNTwvdm9sdW1lPjxudW1iZXI+NTwvbnVtYmVyPjxrZXl3b3Jkcz48a2V5d29y
ZD5BbmltYWxzPC9rZXl3b3JkPjxrZXl3b3JkPkluZmFyY3Rpb24vKnByZXZlbnRpb24gJmFtcDsg
Y29udHJvbDwva2V5d29yZD48a2V5d29yZD4qSXNjaGVtaWMgUHJlY29uZGl0aW9uaW5nPC9rZXl3
b3JkPjxrZXl3b3JkPk1hbGU8L2tleXdvcmQ+PGtleXdvcmQ+TXVzY2xlLCBTa2VsZXRhbC8qYmxv
b2Qgc3VwcGx5PC9rZXl3b3JkPjxrZXl3b3JkPlJhbmRvbSBBbGxvY2F0aW9uPC9rZXl3b3JkPjxr
ZXl3b3JkPipTdXJnaWNhbCBGbGFwczwva2V5d29yZD48a2V5d29yZD5Td2luZTwva2V5d29yZD48
L2tleXdvcmRzPjxkYXRlcz48eWVhcj4xOTk5PC95ZWFyPjxwdWItZGF0ZXM+PGRhdGU+U2VwPC9k
YXRlPjwvcHViLWRhdGVzPjwvZGF0ZXM+PGlzYm4+MTAwMC03ODA2IChQcmludCkmI3hEOzEwMDAt
NzgwNiAoTGlua2luZyk8L2lzYm4+PGFjY2Vzc2lvbi1udW0+MTE1MDEwOTY8L2FjY2Vzc2lvbi1u
dW0+PHVybHM+PHJlbGF0ZWQtdXJscz48dXJsPmh0dHA6Ly93d3cubmNiaS5ubG0ubmloLmdvdi9w
dWJtZWQvMTE1MDEwOTY8L3VybD48L3JlbGF0ZWQtdXJscz48L3VybHM+PC9yZWNvcmQ+PC9DaXRl
PjwvRW5kTm90ZT4A
</w:fldData>
        </w:fldChar>
      </w:r>
      <w:r>
        <w:rPr>
          <w:rFonts w:hint="eastAsia" w:ascii="Times New Roman" w:hAnsi="Times New Roman" w:cs="Times New Roman"/>
          <w:sz w:val="24"/>
        </w:rPr>
        <w:instrText xml:space="preserve"> ADDIN EN.CITE.DATA </w:instrText>
      </w:r>
      <w:r>
        <w:rPr>
          <w:rFonts w:hint="eastAsia" w:ascii="Times New Roman" w:hAnsi="Times New Roman" w:cs="Times New Roman"/>
          <w:sz w:val="24"/>
        </w:rPr>
        <w:fldChar w:fldCharType="end"/>
      </w:r>
      <w:r>
        <w:rPr>
          <w:rFonts w:hint="eastAsia" w:ascii="Times New Roman" w:hAnsi="Times New Roman" w:cs="Times New Roman"/>
          <w:sz w:val="24"/>
        </w:rPr>
        <w:fldChar w:fldCharType="separate"/>
      </w:r>
      <w:r>
        <w:rPr>
          <w:rFonts w:hint="eastAsia" w:ascii="Times New Roman" w:hAnsi="Times New Roman" w:cs="Times New Roman"/>
          <w:sz w:val="24"/>
        </w:rPr>
        <w:t>[</w:t>
      </w:r>
      <w:r>
        <w:fldChar w:fldCharType="begin"/>
      </w:r>
      <w:r>
        <w:instrText xml:space="preserve"> HYPERLINK \l "_ENREF_8" \o "He, 1999 #19" </w:instrText>
      </w:r>
      <w:r>
        <w:fldChar w:fldCharType="separate"/>
      </w:r>
      <w:r>
        <w:rPr>
          <w:rFonts w:hint="eastAsia" w:ascii="Times New Roman" w:hAnsi="Times New Roman" w:cs="Times New Roman"/>
          <w:sz w:val="24"/>
        </w:rPr>
        <w:t>8</w:t>
      </w:r>
      <w:r>
        <w:rPr>
          <w:rFonts w:hint="eastAsia" w:ascii="Times New Roman" w:hAnsi="Times New Roman" w:cs="Times New Roman"/>
          <w:sz w:val="24"/>
        </w:rPr>
        <w:fldChar w:fldCharType="end"/>
      </w:r>
      <w:r>
        <w:rPr>
          <w:rFonts w:hint="eastAsia" w:ascii="Times New Roman" w:hAnsi="Times New Roman" w:cs="Times New Roman"/>
          <w:sz w:val="24"/>
        </w:rPr>
        <w:t>]</w:t>
      </w:r>
      <w:r>
        <w:rPr>
          <w:rFonts w:hint="eastAsia" w:ascii="Times New Roman" w:hAnsi="Times New Roman" w:cs="Times New Roman"/>
          <w:sz w:val="24"/>
        </w:rPr>
        <w:fldChar w:fldCharType="end"/>
      </w:r>
      <w:r>
        <w:rPr>
          <w:rFonts w:hint="eastAsia" w:ascii="Times New Roman" w:hAnsi="Times New Roman" w:cs="Times New Roman"/>
          <w:sz w:val="24"/>
        </w:rPr>
        <w:t>, and the brain</w:t>
      </w:r>
      <w:r>
        <w:rPr>
          <w:rFonts w:hint="eastAsia" w:ascii="Times New Roman" w:hAnsi="Times New Roman" w:cs="Times New Roman"/>
          <w:sz w:val="24"/>
        </w:rPr>
        <w:fldChar w:fldCharType="begin">
          <w:fldData xml:space="preserve">PEVuZE5vdGU+PENpdGU+PEF1dGhvcj5XZWloPC9BdXRob3I+PFllYXI+MTk5OTwvWWVhcj48UmVj
TnVtPjIwPC9SZWNOdW0+PERpc3BsYXlUZXh0Pls5LCAxMF08L0Rpc3BsYXlUZXh0PjxyZWNvcmQ+
PHJlYy1udW1iZXI+MjA8L3JlYy1udW1iZXI+PGZvcmVpZ24ta2V5cz48a2V5IGFwcD0iRU4iIGRi
LWlkPSJmdHZmNXM1MGt4cjI5MmV3ZHg3eGZzemo5NXIyenR2ZHI1cnciPjIwPC9rZXk+PC9mb3Jl
aWduLWtleXM+PHJlZi10eXBlIG5hbWU9IkpvdXJuYWwgQXJ0aWNsZSI+MTc8L3JlZi10eXBlPjxj
b250cmlidXRvcnM+PGF1dGhvcnM+PGF1dGhvcj5XZWloLCBNLjwvYXV0aG9yPjxhdXRob3I+S2Fs
bGVuYmVyZywgSy48L2F1dGhvcj48YXV0aG9yPkJlcmdrLCBBLjwvYXV0aG9yPjxhdXRob3I+RGly
bmFnbCwgVS48L2F1dGhvcj48YXV0aG9yPkhhcm1zLCBMLjwvYXV0aG9yPjxhdXRob3I+V2VybmVj
a2UsIEsuIEQuPC9hdXRob3I+PGF1dGhvcj5FaW5oYXVwbCwgSy4gTS48L2F1dGhvcj48L2F1dGhv
cnM+PC9jb250cmlidXRvcnM+PGF1dGgtYWRkcmVzcz5EZXBhcnRtZW50IG9mIE5ldXJvbG9neSwg
Q2hhcml0ZSBIb3NwaXRhbCwgSHVtYm9sZHQgVW5pdmVyc2l0eSwgQmVybGluLCBHZXJtYW55LiBt
YXJrdXMud2VpaEBjaGFyaXRlLmRlPC9hdXRoLWFkZHJlc3M+PHRpdGxlcz48dGl0bGU+QXR0ZW51
YXRlZCBzdHJva2Ugc2V2ZXJpdHkgYWZ0ZXIgcHJvZHJvbWFsIFRJQTogYSByb2xlIGZvciBpc2No
ZW1pYyB0b2xlcmFuY2UgaW4gdGhlIGJyYWluPzwvdGl0bGU+PHNlY29uZGFyeS10aXRsZT5TdHJv
a2U8L3NlY29uZGFyeS10aXRsZT48YWx0LXRpdGxlPlN0cm9rZTwvYWx0LXRpdGxlPjwvdGl0bGVz
PjxwZXJpb2RpY2FsPjxmdWxsLXRpdGxlPlN0cm9rZTwvZnVsbC10aXRsZT48YWJici0xPlN0cm9r
ZTwvYWJici0xPjwvcGVyaW9kaWNhbD48YWx0LXBlcmlvZGljYWw+PGZ1bGwtdGl0bGU+U3Ryb2tl
PC9mdWxsLXRpdGxlPjxhYmJyLTE+U3Ryb2tlPC9hYmJyLTE+PC9hbHQtcGVyaW9kaWNhbD48cGFn
ZXM+MTg1MS00PC9wYWdlcz48dm9sdW1lPjMwPC92b2x1bWU+PG51bWJlcj45PC9udW1iZXI+PGtl
eXdvcmRzPjxrZXl3b3JkPipBZGFwdGF0aW9uLCBQaHlzaW9sb2dpY2FsPC9rZXl3b3JkPjxrZXl3
b3JkPkFnZWQ8L2tleXdvcmQ+PGtleXdvcmQ+Q2FzZS1Db250cm9sIFN0dWRpZXM8L2tleXdvcmQ+
PGtleXdvcmQ+Q2VyZWJyb3Zhc2N1bGFyIERpc29yZGVycy8qY29tcGxpY2F0aW9ucy8qcGh5c2lv
cGF0aG9sb2d5PC9rZXl3b3JkPjxrZXl3b3JkPkZlbWFsZTwva2V5d29yZD48a2V5d29yZD5HbGFz
Z293IENvbWEgU2NhbGU8L2tleXdvcmQ+PGtleXdvcmQ+SHVtYW5zPC9rZXl3b3JkPjxrZXl3b3Jk
PklzY2hlbWljIEF0dGFjaywgVHJhbnNpZW50Lypjb21wbGljYXRpb25zL3BoeXNpb3BhdGhvbG9n
eTwva2V5d29yZD48a2V5d29yZD5NYWxlPC9rZXl3b3JkPjxrZXl3b3JkPk1pZGRsZSBBZ2VkPC9r
ZXl3b3JkPjxrZXl3b3JkPk11bHRpdmFyaWF0ZSBBbmFseXNpczwva2V5d29yZD48a2V5d29yZD5Q
cm9nbm9zaXM8L2tleXdvcmQ+PGtleXdvcmQ+UmV0cm9zcGVjdGl2ZSBTdHVkaWVzPC9rZXl3b3Jk
PjxrZXl3b3JkPlNldmVyaXR5IG9mIElsbG5lc3MgSW5kZXg8L2tleXdvcmQ+PC9rZXl3b3Jkcz48
ZGF0ZXM+PHllYXI+MTk5OTwveWVhcj48cHViLWRhdGVzPjxkYXRlPlNlcDwvZGF0ZT48L3B1Yi1k
YXRlcz48L2RhdGVzPjxpc2JuPjAwMzktMjQ5OSAoUHJpbnQpJiN4RDswMDM5LTI0OTkgKExpbmtp
bmcpPC9pc2JuPjxhY2Nlc3Npb24tbnVtPjEwNDcxNDM1PC9hY2Nlc3Npb24tbnVtPjx1cmxzPjxy
ZWxhdGVkLXVybHM+PHVybD5odHRwOi8vd3d3Lm5jYmkubmxtLm5paC5nb3YvcHVibWVkLzEwNDcx
NDM1PC91cmw+PC9yZWxhdGVkLXVybHM+PC91cmxzPjxlbGVjdHJvbmljLXJlc291cmNlLW51bT4x
MC4xMTYxLzAxLnN0ci4zMC45LjE4NTE8L2VsZWN0cm9uaWMtcmVzb3VyY2UtbnVtPjwvcmVjb3Jk
PjwvQ2l0ZT48Q2l0ZT48QXV0aG9yPktpdGFnYXdhPC9BdXRob3I+PFllYXI+MTk5MDwvWWVhcj48
UmVjTnVtPjIxPC9SZWNOdW0+PHJlY29yZD48cmVjLW51bWJlcj4yMTwvcmVjLW51bWJlcj48Zm9y
ZWlnbi1rZXlzPjxrZXkgYXBwPSJFTiIgZGItaWQ9ImZ0dmY1czUwa3hyMjkyZXdkeDd4ZnN6ajk1
cjJ6dHZkcjVydyI+MjE8L2tleT48L2ZvcmVpZ24ta2V5cz48cmVmLXR5cGUgbmFtZT0iSm91cm5h
bCBBcnRpY2xlIj4xNzwvcmVmLXR5cGU+PGNvbnRyaWJ1dG9ycz48YXV0aG9ycz48YXV0aG9yPktp
dGFnYXdhLCBLLjwvYXV0aG9yPjxhdXRob3I+TWF0c3Vtb3RvLCBNLjwvYXV0aG9yPjxhdXRob3I+
VGFnYXlhLCBNLjwvYXV0aG9yPjxhdXRob3I+SGF0YSwgUi48L2F1dGhvcj48YXV0aG9yPlVlZGEs
IEguPC9hdXRob3I+PGF1dGhvcj5OaWlub2JlLCBNLjwvYXV0aG9yPjxhdXRob3I+SGFuZGEsIE4u
PC9hdXRob3I+PGF1dGhvcj5GdWt1bmFnYSwgUi48L2F1dGhvcj48YXV0aG9yPktpbXVyYSwgSy48
L2F1dGhvcj48YXV0aG9yPk1pa29zaGliYSwgSy48L2F1dGhvcj48YXV0aG9yPmV0IGFsLiw8L2F1
dGhvcj48L2F1dGhvcnM+PC9jb250cmlidXRvcnM+PGF1dGgtYWRkcmVzcz5GaXJzdCBEZXBhcnRt
ZW50IG9mIEludGVybmFsIE1lZGljaW5lLCBTY2hvb2wgb2YgTWVkaWNpbmUsIE9zYWthIFVuaXZl
cnNpdHksIEphcGFuLjwvYXV0aC1hZGRyZXNzPjx0aXRsZXM+PHRpdGxlPiZhcG9zO0lzY2hlbWlj
IHRvbGVyYW5jZSZhcG9zOyBwaGVub21lbm9uIGZvdW5kIGluIHRoZSBicmFpbjwvdGl0bGU+PHNl
Y29uZGFyeS10aXRsZT5CcmFpbiBSZXM8L3NlY29uZGFyeS10aXRsZT48YWx0LXRpdGxlPkJyYWlu
IHJlc2VhcmNoPC9hbHQtdGl0bGU+PC90aXRsZXM+PHBlcmlvZGljYWw+PGZ1bGwtdGl0bGU+QnJh
aW4gUmVzPC9mdWxsLXRpdGxlPjxhYmJyLTE+QnJhaW4gcmVzZWFyY2g8L2FiYnItMT48L3Blcmlv
ZGljYWw+PGFsdC1wZXJpb2RpY2FsPjxmdWxsLXRpdGxlPkJyYWluIFJlczwvZnVsbC10aXRsZT48
YWJici0xPkJyYWluIHJlc2VhcmNoPC9hYmJyLTE+PC9hbHQtcGVyaW9kaWNhbD48cGFnZXM+MjEt
NDwvcGFnZXM+PHZvbHVtZT41Mjg8L3ZvbHVtZT48bnVtYmVyPjE8L251bWJlcj48a2V5d29yZHM+
PGtleXdvcmQ+QW5pbWFsczwva2V5d29yZD48a2V5d29yZD5CcmFpbi9wYXRob2xvZ3kvKnBoeXNp
b3BhdGhvbG9neTwva2V5d29yZD48a2V5d29yZD5CcmFpbiBJc2NoZW1pYS9wYXRob2xvZ3kvKnBo
eXNpb3BhdGhvbG9neTwva2V5d29yZD48a2V5d29yZD5DZWxsIFN1cnZpdmFsPC9rZXl3b3JkPjxr
ZXl3b3JkPkZlbWFsZTwva2V5d29yZD48a2V5d29yZD5IaXBwb2NhbXB1cy9wYXRob2xvZ3k8L2tl
eXdvcmQ+PGtleXdvcmQ+TWFsZTwva2V5d29yZD48a2V5d29yZD5OZWNyb3Npczwva2V5d29yZD48
a2V5d29yZD5OZXVyb25zL3BhdGhvbG9neTwva2V5d29yZD48a2V5d29yZD5UaW1lIEZhY3RvcnM8
L2tleXdvcmQ+PC9rZXl3b3Jkcz48ZGF0ZXM+PHllYXI+MTk5MDwveWVhcj48cHViLWRhdGVzPjxk
YXRlPlNlcCAyNDwvZGF0ZT48L3B1Yi1kYXRlcz48L2RhdGVzPjxpc2JuPjAwMDYtODk5MyAoUHJp
bnQpJiN4RDswMDA2LTg5OTMgKExpbmtpbmcpPC9pc2JuPjxhY2Nlc3Npb24tbnVtPjIyNDUzMzc8
L2FjY2Vzc2lvbi1udW0+PHVybHM+PHJlbGF0ZWQtdXJscz48dXJsPmh0dHA6Ly93d3cubmNiaS5u
bG0ubmloLmdvdi9wdWJtZWQvMjI0NTMzNzwvdXJsPjwvcmVsYXRlZC11cmxzPjwvdXJscz48ZWxl
Y3Ryb25pYy1yZXNvdXJjZS1udW0+MTAuMTAxNi8wMDA2LTg5OTMoOTApOTAxODktaTwvZWxlY3Ry
b25pYy1yZXNvdXJjZS1udW0+PC9yZWNvcmQ+PC9DaXRlPjwvRW5kTm90ZT4A
</w:fldData>
        </w:fldChar>
      </w:r>
      <w:r>
        <w:rPr>
          <w:rFonts w:hint="eastAsia" w:ascii="Times New Roman" w:hAnsi="Times New Roman" w:cs="Times New Roman"/>
          <w:sz w:val="24"/>
        </w:rPr>
        <w:instrText xml:space="preserve"> ADDIN EN.CITE </w:instrText>
      </w:r>
      <w:r>
        <w:rPr>
          <w:rFonts w:hint="eastAsia" w:ascii="Times New Roman" w:hAnsi="Times New Roman" w:cs="Times New Roman"/>
          <w:sz w:val="24"/>
        </w:rPr>
        <w:fldChar w:fldCharType="begin">
          <w:fldData xml:space="preserve">PEVuZE5vdGU+PENpdGU+PEF1dGhvcj5XZWloPC9BdXRob3I+PFllYXI+MTk5OTwvWWVhcj48UmVj
TnVtPjIwPC9SZWNOdW0+PERpc3BsYXlUZXh0Pls5LCAxMF08L0Rpc3BsYXlUZXh0PjxyZWNvcmQ+
PHJlYy1udW1iZXI+MjA8L3JlYy1udW1iZXI+PGZvcmVpZ24ta2V5cz48a2V5IGFwcD0iRU4iIGRi
LWlkPSJmdHZmNXM1MGt4cjI5MmV3ZHg3eGZzemo5NXIyenR2ZHI1cnciPjIwPC9rZXk+PC9mb3Jl
aWduLWtleXM+PHJlZi10eXBlIG5hbWU9IkpvdXJuYWwgQXJ0aWNsZSI+MTc8L3JlZi10eXBlPjxj
b250cmlidXRvcnM+PGF1dGhvcnM+PGF1dGhvcj5XZWloLCBNLjwvYXV0aG9yPjxhdXRob3I+S2Fs
bGVuYmVyZywgSy48L2F1dGhvcj48YXV0aG9yPkJlcmdrLCBBLjwvYXV0aG9yPjxhdXRob3I+RGly
bmFnbCwgVS48L2F1dGhvcj48YXV0aG9yPkhhcm1zLCBMLjwvYXV0aG9yPjxhdXRob3I+V2VybmVj
a2UsIEsuIEQuPC9hdXRob3I+PGF1dGhvcj5FaW5oYXVwbCwgSy4gTS48L2F1dGhvcj48L2F1dGhv
cnM+PC9jb250cmlidXRvcnM+PGF1dGgtYWRkcmVzcz5EZXBhcnRtZW50IG9mIE5ldXJvbG9neSwg
Q2hhcml0ZSBIb3NwaXRhbCwgSHVtYm9sZHQgVW5pdmVyc2l0eSwgQmVybGluLCBHZXJtYW55LiBt
YXJrdXMud2VpaEBjaGFyaXRlLmRlPC9hdXRoLWFkZHJlc3M+PHRpdGxlcz48dGl0bGU+QXR0ZW51
YXRlZCBzdHJva2Ugc2V2ZXJpdHkgYWZ0ZXIgcHJvZHJvbWFsIFRJQTogYSByb2xlIGZvciBpc2No
ZW1pYyB0b2xlcmFuY2UgaW4gdGhlIGJyYWluPzwvdGl0bGU+PHNlY29uZGFyeS10aXRsZT5TdHJv
a2U8L3NlY29uZGFyeS10aXRsZT48YWx0LXRpdGxlPlN0cm9rZTwvYWx0LXRpdGxlPjwvdGl0bGVz
PjxwZXJpb2RpY2FsPjxmdWxsLXRpdGxlPlN0cm9rZTwvZnVsbC10aXRsZT48YWJici0xPlN0cm9r
ZTwvYWJici0xPjwvcGVyaW9kaWNhbD48YWx0LXBlcmlvZGljYWw+PGZ1bGwtdGl0bGU+U3Ryb2tl
PC9mdWxsLXRpdGxlPjxhYmJyLTE+U3Ryb2tlPC9hYmJyLTE+PC9hbHQtcGVyaW9kaWNhbD48cGFn
ZXM+MTg1MS00PC9wYWdlcz48dm9sdW1lPjMwPC92b2x1bWU+PG51bWJlcj45PC9udW1iZXI+PGtl
eXdvcmRzPjxrZXl3b3JkPipBZGFwdGF0aW9uLCBQaHlzaW9sb2dpY2FsPC9rZXl3b3JkPjxrZXl3
b3JkPkFnZWQ8L2tleXdvcmQ+PGtleXdvcmQ+Q2FzZS1Db250cm9sIFN0dWRpZXM8L2tleXdvcmQ+
PGtleXdvcmQ+Q2VyZWJyb3Zhc2N1bGFyIERpc29yZGVycy8qY29tcGxpY2F0aW9ucy8qcGh5c2lv
cGF0aG9sb2d5PC9rZXl3b3JkPjxrZXl3b3JkPkZlbWFsZTwva2V5d29yZD48a2V5d29yZD5HbGFz
Z293IENvbWEgU2NhbGU8L2tleXdvcmQ+PGtleXdvcmQ+SHVtYW5zPC9rZXl3b3JkPjxrZXl3b3Jk
PklzY2hlbWljIEF0dGFjaywgVHJhbnNpZW50Lypjb21wbGljYXRpb25zL3BoeXNpb3BhdGhvbG9n
eTwva2V5d29yZD48a2V5d29yZD5NYWxlPC9rZXl3b3JkPjxrZXl3b3JkPk1pZGRsZSBBZ2VkPC9r
ZXl3b3JkPjxrZXl3b3JkPk11bHRpdmFyaWF0ZSBBbmFseXNpczwva2V5d29yZD48a2V5d29yZD5Q
cm9nbm9zaXM8L2tleXdvcmQ+PGtleXdvcmQ+UmV0cm9zcGVjdGl2ZSBTdHVkaWVzPC9rZXl3b3Jk
PjxrZXl3b3JkPlNldmVyaXR5IG9mIElsbG5lc3MgSW5kZXg8L2tleXdvcmQ+PC9rZXl3b3Jkcz48
ZGF0ZXM+PHllYXI+MTk5OTwveWVhcj48cHViLWRhdGVzPjxkYXRlPlNlcDwvZGF0ZT48L3B1Yi1k
YXRlcz48L2RhdGVzPjxpc2JuPjAwMzktMjQ5OSAoUHJpbnQpJiN4RDswMDM5LTI0OTkgKExpbmtp
bmcpPC9pc2JuPjxhY2Nlc3Npb24tbnVtPjEwNDcxNDM1PC9hY2Nlc3Npb24tbnVtPjx1cmxzPjxy
ZWxhdGVkLXVybHM+PHVybD5odHRwOi8vd3d3Lm5jYmkubmxtLm5paC5nb3YvcHVibWVkLzEwNDcx
NDM1PC91cmw+PC9yZWxhdGVkLXVybHM+PC91cmxzPjxlbGVjdHJvbmljLXJlc291cmNlLW51bT4x
MC4xMTYxLzAxLnN0ci4zMC45LjE4NTE8L2VsZWN0cm9uaWMtcmVzb3VyY2UtbnVtPjwvcmVjb3Jk
PjwvQ2l0ZT48Q2l0ZT48QXV0aG9yPktpdGFnYXdhPC9BdXRob3I+PFllYXI+MTk5MDwvWWVhcj48
UmVjTnVtPjIxPC9SZWNOdW0+PHJlY29yZD48cmVjLW51bWJlcj4yMTwvcmVjLW51bWJlcj48Zm9y
ZWlnbi1rZXlzPjxrZXkgYXBwPSJFTiIgZGItaWQ9ImZ0dmY1czUwa3hyMjkyZXdkeDd4ZnN6ajk1
cjJ6dHZkcjVydyI+MjE8L2tleT48L2ZvcmVpZ24ta2V5cz48cmVmLXR5cGUgbmFtZT0iSm91cm5h
bCBBcnRpY2xlIj4xNzwvcmVmLXR5cGU+PGNvbnRyaWJ1dG9ycz48YXV0aG9ycz48YXV0aG9yPktp
dGFnYXdhLCBLLjwvYXV0aG9yPjxhdXRob3I+TWF0c3Vtb3RvLCBNLjwvYXV0aG9yPjxhdXRob3I+
VGFnYXlhLCBNLjwvYXV0aG9yPjxhdXRob3I+SGF0YSwgUi48L2F1dGhvcj48YXV0aG9yPlVlZGEs
IEguPC9hdXRob3I+PGF1dGhvcj5OaWlub2JlLCBNLjwvYXV0aG9yPjxhdXRob3I+SGFuZGEsIE4u
PC9hdXRob3I+PGF1dGhvcj5GdWt1bmFnYSwgUi48L2F1dGhvcj48YXV0aG9yPktpbXVyYSwgSy48
L2F1dGhvcj48YXV0aG9yPk1pa29zaGliYSwgSy48L2F1dGhvcj48YXV0aG9yPmV0IGFsLiw8L2F1
dGhvcj48L2F1dGhvcnM+PC9jb250cmlidXRvcnM+PGF1dGgtYWRkcmVzcz5GaXJzdCBEZXBhcnRt
ZW50IG9mIEludGVybmFsIE1lZGljaW5lLCBTY2hvb2wgb2YgTWVkaWNpbmUsIE9zYWthIFVuaXZl
cnNpdHksIEphcGFuLjwvYXV0aC1hZGRyZXNzPjx0aXRsZXM+PHRpdGxlPiZhcG9zO0lzY2hlbWlj
IHRvbGVyYW5jZSZhcG9zOyBwaGVub21lbm9uIGZvdW5kIGluIHRoZSBicmFpbjwvdGl0bGU+PHNl
Y29uZGFyeS10aXRsZT5CcmFpbiBSZXM8L3NlY29uZGFyeS10aXRsZT48YWx0LXRpdGxlPkJyYWlu
IHJlc2VhcmNoPC9hbHQtdGl0bGU+PC90aXRsZXM+PHBlcmlvZGljYWw+PGZ1bGwtdGl0bGU+QnJh
aW4gUmVzPC9mdWxsLXRpdGxlPjxhYmJyLTE+QnJhaW4gcmVzZWFyY2g8L2FiYnItMT48L3Blcmlv
ZGljYWw+PGFsdC1wZXJpb2RpY2FsPjxmdWxsLXRpdGxlPkJyYWluIFJlczwvZnVsbC10aXRsZT48
YWJici0xPkJyYWluIHJlc2VhcmNoPC9hYmJyLTE+PC9hbHQtcGVyaW9kaWNhbD48cGFnZXM+MjEt
NDwvcGFnZXM+PHZvbHVtZT41Mjg8L3ZvbHVtZT48bnVtYmVyPjE8L251bWJlcj48a2V5d29yZHM+
PGtleXdvcmQ+QW5pbWFsczwva2V5d29yZD48a2V5d29yZD5CcmFpbi9wYXRob2xvZ3kvKnBoeXNp
b3BhdGhvbG9neTwva2V5d29yZD48a2V5d29yZD5CcmFpbiBJc2NoZW1pYS9wYXRob2xvZ3kvKnBo
eXNpb3BhdGhvbG9neTwva2V5d29yZD48a2V5d29yZD5DZWxsIFN1cnZpdmFsPC9rZXl3b3JkPjxr
ZXl3b3JkPkZlbWFsZTwva2V5d29yZD48a2V5d29yZD5IaXBwb2NhbXB1cy9wYXRob2xvZ3k8L2tl
eXdvcmQ+PGtleXdvcmQ+TWFsZTwva2V5d29yZD48a2V5d29yZD5OZWNyb3Npczwva2V5d29yZD48
a2V5d29yZD5OZXVyb25zL3BhdGhvbG9neTwva2V5d29yZD48a2V5d29yZD5UaW1lIEZhY3RvcnM8
L2tleXdvcmQ+PC9rZXl3b3Jkcz48ZGF0ZXM+PHllYXI+MTk5MDwveWVhcj48cHViLWRhdGVzPjxk
YXRlPlNlcCAyNDwvZGF0ZT48L3B1Yi1kYXRlcz48L2RhdGVzPjxpc2JuPjAwMDYtODk5MyAoUHJp
bnQpJiN4RDswMDA2LTg5OTMgKExpbmtpbmcpPC9pc2JuPjxhY2Nlc3Npb24tbnVtPjIyNDUzMzc8
L2FjY2Vzc2lvbi1udW0+PHVybHM+PHJlbGF0ZWQtdXJscz48dXJsPmh0dHA6Ly93d3cubmNiaS5u
bG0ubmloLmdvdi9wdWJtZWQvMjI0NTMzNzwvdXJsPjwvcmVsYXRlZC11cmxzPjwvdXJscz48ZWxl
Y3Ryb25pYy1yZXNvdXJjZS1udW0+MTAuMTAxNi8wMDA2LTg5OTMoOTApOTAxODktaTwvZWxlY3Ry
b25pYy1yZXNvdXJjZS1udW0+PC9yZWNvcmQ+PC9DaXRlPjwvRW5kTm90ZT4A
</w:fldData>
        </w:fldChar>
      </w:r>
      <w:r>
        <w:rPr>
          <w:rFonts w:hint="eastAsia" w:ascii="Times New Roman" w:hAnsi="Times New Roman" w:cs="Times New Roman"/>
          <w:sz w:val="24"/>
        </w:rPr>
        <w:instrText xml:space="preserve"> ADDIN EN.CITE.DATA </w:instrText>
      </w:r>
      <w:r>
        <w:rPr>
          <w:rFonts w:hint="eastAsia" w:ascii="Times New Roman" w:hAnsi="Times New Roman" w:cs="Times New Roman"/>
          <w:sz w:val="24"/>
        </w:rPr>
        <w:fldChar w:fldCharType="end"/>
      </w:r>
      <w:r>
        <w:rPr>
          <w:rFonts w:hint="eastAsia" w:ascii="Times New Roman" w:hAnsi="Times New Roman" w:cs="Times New Roman"/>
          <w:sz w:val="24"/>
        </w:rPr>
        <w:fldChar w:fldCharType="separate"/>
      </w:r>
      <w:r>
        <w:rPr>
          <w:rFonts w:hint="eastAsia" w:ascii="Times New Roman" w:hAnsi="Times New Roman" w:cs="Times New Roman"/>
          <w:sz w:val="24"/>
        </w:rPr>
        <w:t>[</w:t>
      </w:r>
      <w:r>
        <w:fldChar w:fldCharType="begin"/>
      </w:r>
      <w:r>
        <w:instrText xml:space="preserve"> HYPERLINK \l "_ENREF_9" \o "Weih, 1999 #20" </w:instrText>
      </w:r>
      <w:r>
        <w:fldChar w:fldCharType="separate"/>
      </w:r>
      <w:r>
        <w:rPr>
          <w:rFonts w:hint="eastAsia" w:ascii="Times New Roman" w:hAnsi="Times New Roman" w:cs="Times New Roman"/>
          <w:sz w:val="24"/>
        </w:rPr>
        <w:t>9</w:t>
      </w:r>
      <w:r>
        <w:rPr>
          <w:rFonts w:hint="eastAsia" w:ascii="Times New Roman" w:hAnsi="Times New Roman" w:cs="Times New Roman"/>
          <w:sz w:val="24"/>
        </w:rPr>
        <w:fldChar w:fldCharType="end"/>
      </w:r>
      <w:r>
        <w:rPr>
          <w:rFonts w:hint="eastAsia" w:ascii="Times New Roman" w:hAnsi="Times New Roman" w:cs="Times New Roman"/>
          <w:sz w:val="24"/>
        </w:rPr>
        <w:t xml:space="preserve">, </w:t>
      </w:r>
      <w:r>
        <w:fldChar w:fldCharType="begin"/>
      </w:r>
      <w:r>
        <w:instrText xml:space="preserve"> HYPERLINK \l "_ENREF_10" \o "Kitagawa, 1990 #21" </w:instrText>
      </w:r>
      <w:r>
        <w:fldChar w:fldCharType="separate"/>
      </w:r>
      <w:r>
        <w:rPr>
          <w:rFonts w:hint="eastAsia" w:ascii="Times New Roman" w:hAnsi="Times New Roman" w:cs="Times New Roman"/>
          <w:sz w:val="24"/>
        </w:rPr>
        <w:t>10</w:t>
      </w:r>
      <w:r>
        <w:rPr>
          <w:rFonts w:hint="eastAsia" w:ascii="Times New Roman" w:hAnsi="Times New Roman" w:cs="Times New Roman"/>
          <w:sz w:val="24"/>
        </w:rPr>
        <w:fldChar w:fldCharType="end"/>
      </w:r>
      <w:r>
        <w:rPr>
          <w:rFonts w:hint="eastAsia" w:ascii="Times New Roman" w:hAnsi="Times New Roman" w:cs="Times New Roman"/>
          <w:sz w:val="24"/>
        </w:rPr>
        <w:t>]</w:t>
      </w:r>
      <w:r>
        <w:rPr>
          <w:rFonts w:hint="eastAsia" w:ascii="Times New Roman" w:hAnsi="Times New Roman" w:cs="Times New Roman"/>
          <w:sz w:val="24"/>
        </w:rPr>
        <w:fldChar w:fldCharType="end"/>
      </w:r>
      <w:r>
        <w:rPr>
          <w:rFonts w:hint="eastAsia" w:ascii="Times New Roman" w:hAnsi="Times New Roman" w:cs="Times New Roman"/>
          <w:sz w:val="24"/>
        </w:rPr>
        <w:t>, which is the organ most vulnerable to ischemia</w:t>
      </w:r>
      <w:r>
        <w:rPr>
          <w:rFonts w:hint="eastAsia" w:ascii="Times New Roman" w:hAnsi="Times New Roman" w:cs="Times New Roman"/>
          <w:sz w:val="24"/>
        </w:rPr>
        <w:fldChar w:fldCharType="begin"/>
      </w:r>
      <w:r>
        <w:rPr>
          <w:rFonts w:hint="eastAsia" w:ascii="Times New Roman" w:hAnsi="Times New Roman" w:cs="Times New Roman"/>
          <w:sz w:val="24"/>
        </w:rPr>
        <w:instrText xml:space="preserve"> ADDIN EN.CITE &lt;EndNote&gt;&lt;Cite&gt;&lt;Author&gt;Hirayama&lt;/Author&gt;&lt;Year&gt;2022&lt;/Year&gt;&lt;RecNum&gt;22&lt;/RecNum&gt;&lt;DisplayText&gt;[11]&lt;/DisplayText&gt;&lt;record&gt;&lt;rec-number&gt;22&lt;/rec-number&gt;&lt;foreign-keys&gt;&lt;key app="EN" db-id="ftvf5s50kxr292ewdx7xfszj95r2ztvdr5rw"&gt;22&lt;/key&gt;&lt;/foreign-keys&gt;&lt;ref-type name="Journal Article"&gt;17&lt;/ref-type&gt;&lt;contributors&gt;&lt;authors&gt;&lt;author&gt;Hirayama, Y.&lt;/author&gt;&lt;author&gt;Anzai, N.&lt;/author&gt;&lt;author&gt;Kinouchi, H.&lt;/author&gt;&lt;author&gt;Koizumi, S.&lt;/author&gt;&lt;/authors&gt;&lt;/contributors&gt;&lt;auth-address&gt;Department of Pharmacology, Chiba University Graduate School of Medicine, 1-8-1, Inohana, Chuo-ku, Chiba-shi 260-8670, Chiba, Japan.&amp;#xD;Department of Neuropharmacology, Interdisciplinary Graduate School of Medicine, University of Yamanashi, 1110 Shimokato, Chuo 409-3898, Yamanashi, Japan.&amp;#xD;Department of Neurosurgery, Interdisciplinary Graduate School of Medicine, University of Yamanashi, 1110 Shimokato, Chuo 409-3898, Yamanashi, Japan.&amp;#xD;Yamanashi GLIA Center, University of Yamanashi, 1110 Shimokato, Chuo 409-3898, Yamanashi, Japan.&lt;/auth-address&gt;&lt;titles&gt;&lt;title&gt;P2X7 Receptors in Astrocytes: A Switch for Ischemic Tolerance&lt;/title&gt;&lt;secondary-title&gt;Molecules&lt;/secondary-title&gt;&lt;alt-title&gt;Molecules&lt;/alt-title&gt;&lt;/titles&gt;&lt;periodical&gt;&lt;full-title&gt;Molecules&lt;/full-title&gt;&lt;abbr-1&gt;Molecules&lt;/abbr-1&gt;&lt;/periodical&gt;&lt;alt-periodical&gt;&lt;full-title&gt;Molecules&lt;/full-title&gt;&lt;abbr-1&gt;Molecules&lt;/abbr-1&gt;&lt;/alt-periodical&gt;&lt;volume&gt;27&lt;/volume&gt;&lt;number&gt;12&lt;/number&gt;&lt;keywords&gt;&lt;keyword&gt;*Astrocytes&lt;/keyword&gt;&lt;keyword&gt;*Brain Ischemia/genetics&lt;/keyword&gt;&lt;keyword&gt;Humans&lt;/keyword&gt;&lt;keyword&gt;Ischemia&lt;/keyword&gt;&lt;keyword&gt;Neurons&lt;/keyword&gt;&lt;keyword&gt;Receptors, Purinergic P2X7/genetics&lt;/keyword&gt;&lt;/keywords&gt;&lt;dates&gt;&lt;year&gt;2022&lt;/year&gt;&lt;pub-dates&gt;&lt;date&gt;Jun 7&lt;/date&gt;&lt;/pub-dates&gt;&lt;/dates&gt;&lt;isbn&gt;1420-3049 (Electronic)&amp;#xD;1420-3049 (Linking)&lt;/isbn&gt;&lt;accession-num&gt;35744780&lt;/accession-num&gt;&lt;urls&gt;&lt;related-urls&gt;&lt;url&gt;http://www.ncbi.nlm.nih.gov/pubmed/35744780&lt;/url&gt;&lt;/related-urls&gt;&lt;/urls&gt;&lt;custom2&gt;9228417&lt;/custom2&gt;&lt;electronic-resource-num&gt;10.3390/molecules27123655&lt;/electronic-resource-num&gt;&lt;/record&gt;&lt;/Cite&gt;&lt;/EndNote&gt;</w:instrText>
      </w:r>
      <w:r>
        <w:rPr>
          <w:rFonts w:hint="eastAsia" w:ascii="Times New Roman" w:hAnsi="Times New Roman" w:cs="Times New Roman"/>
          <w:sz w:val="24"/>
        </w:rPr>
        <w:fldChar w:fldCharType="separate"/>
      </w:r>
      <w:r>
        <w:rPr>
          <w:rFonts w:hint="eastAsia" w:ascii="Times New Roman" w:hAnsi="Times New Roman" w:cs="Times New Roman"/>
          <w:sz w:val="24"/>
        </w:rPr>
        <w:t>[</w:t>
      </w:r>
      <w:r>
        <w:fldChar w:fldCharType="begin"/>
      </w:r>
      <w:r>
        <w:instrText xml:space="preserve"> HYPERLINK \l "_ENREF_11" \o "Hirayama, 2022 #22" </w:instrText>
      </w:r>
      <w:r>
        <w:fldChar w:fldCharType="separate"/>
      </w:r>
      <w:r>
        <w:rPr>
          <w:rFonts w:hint="eastAsia" w:ascii="Times New Roman" w:hAnsi="Times New Roman" w:cs="Times New Roman"/>
          <w:sz w:val="24"/>
        </w:rPr>
        <w:t>11</w:t>
      </w:r>
      <w:r>
        <w:rPr>
          <w:rFonts w:hint="eastAsia" w:ascii="Times New Roman" w:hAnsi="Times New Roman" w:cs="Times New Roman"/>
          <w:sz w:val="24"/>
        </w:rPr>
        <w:fldChar w:fldCharType="end"/>
      </w:r>
      <w:r>
        <w:rPr>
          <w:rFonts w:hint="eastAsia" w:ascii="Times New Roman" w:hAnsi="Times New Roman" w:cs="Times New Roman"/>
          <w:sz w:val="24"/>
        </w:rPr>
        <w:t>]</w:t>
      </w:r>
      <w:r>
        <w:rPr>
          <w:rFonts w:hint="eastAsia" w:ascii="Times New Roman" w:hAnsi="Times New Roman" w:cs="Times New Roman"/>
          <w:sz w:val="24"/>
        </w:rPr>
        <w:fldChar w:fldCharType="end"/>
      </w:r>
      <w:r>
        <w:rPr>
          <w:rFonts w:hint="eastAsia" w:ascii="Times New Roman" w:hAnsi="Times New Roman" w:cs="Times New Roman"/>
          <w:sz w:val="24"/>
        </w:rPr>
        <w:t>. Therefore, the study of cerebral ischemia tolerance has become an indispensable part of the research team of cerebral ischemia prevention and treatment.</w:t>
      </w:r>
    </w:p>
    <w:p w14:paraId="4C198887">
      <w:pPr>
        <w:spacing w:line="360" w:lineRule="auto"/>
        <w:rPr>
          <w:rFonts w:ascii="Times New Roman" w:hAnsi="Times New Roman" w:cs="Times New Roman"/>
          <w:sz w:val="24"/>
        </w:rPr>
      </w:pPr>
      <w:r>
        <w:rPr>
          <w:rFonts w:ascii="Times New Roman" w:hAnsi="Times New Roman" w:cs="Times New Roman"/>
          <w:sz w:val="24"/>
        </w:rPr>
        <w:t xml:space="preserve">There is substantial evidence that long-term chronic exposure to arsenic can increase the risk of </w:t>
      </w:r>
      <w:bookmarkStart w:id="2" w:name="OLE_LINK1"/>
      <w:r>
        <w:rPr>
          <w:rFonts w:ascii="Times New Roman" w:hAnsi="Times New Roman" w:cs="Times New Roman"/>
          <w:sz w:val="24"/>
        </w:rPr>
        <w:t>cardiovascular</w:t>
      </w:r>
      <w:bookmarkEnd w:id="2"/>
      <w:r>
        <w:rPr>
          <w:rFonts w:ascii="Times New Roman" w:hAnsi="Times New Roman" w:cs="Times New Roman"/>
          <w:sz w:val="24"/>
        </w:rPr>
        <w:t xml:space="preserve"> and </w:t>
      </w:r>
      <w:bookmarkStart w:id="3" w:name="OLE_LINK2"/>
      <w:r>
        <w:rPr>
          <w:rFonts w:ascii="Times New Roman" w:hAnsi="Times New Roman" w:cs="Times New Roman"/>
          <w:sz w:val="24"/>
        </w:rPr>
        <w:t>nervous system</w:t>
      </w:r>
      <w:bookmarkEnd w:id="3"/>
      <w:r>
        <w:rPr>
          <w:rFonts w:ascii="Times New Roman" w:hAnsi="Times New Roman" w:cs="Times New Roman"/>
          <w:sz w:val="24"/>
        </w:rPr>
        <w:t xml:space="preserve"> diseases</w:t>
      </w:r>
      <w:r>
        <w:rPr>
          <w:rFonts w:ascii="Times New Roman" w:hAnsi="Times New Roman" w:cs="Times New Roman"/>
          <w:sz w:val="24"/>
        </w:rPr>
        <w:fldChar w:fldCharType="begin">
          <w:fldData xml:space="preserve">PEVuZE5vdGU+PENpdGU+PEF1dGhvcj5LdW88L0F1dGhvcj48WWVhcj4yMDIyPC9ZZWFyPjxSZWNO
dW0+MjM8L1JlY051bT48RGlzcGxheVRleHQ+WzEyLTE0XTwvRGlzcGxheVRleHQ+PHJlY29yZD48
cmVjLW51bWJlcj4yMzwvcmVjLW51bWJlcj48Zm9yZWlnbi1rZXlzPjxrZXkgYXBwPSJFTiIgZGIt
aWQ9ImZ0dmY1czUwa3hyMjkyZXdkeDd4ZnN6ajk1cjJ6dHZkcjVydyI+MjM8L2tleT48L2ZvcmVp
Z24ta2V5cz48cmVmLXR5cGUgbmFtZT0iSm91cm5hbCBBcnRpY2xlIj4xNzwvcmVmLXR5cGU+PGNv
bnRyaWJ1dG9ycz48YXV0aG9ycz48YXV0aG9yPkt1bywgQy4gQy48L2F1dGhvcj48YXV0aG9yPkJh
bGFrcmlzaG5hbiwgUC48L2F1dGhvcj48YXV0aG9yPkdyaWJibGUsIE0uIE8uPC9hdXRob3I+PGF1
dGhvcj5CZXN0LCBMLiBHLjwvYXV0aG9yPjxhdXRob3I+R29lc3NsZXIsIFcuPC9hdXRob3I+PGF1
dGhvcj5VbWFucywgSi4gRy48L2F1dGhvcj48YXV0aG9yPk5hdmFzLUFjaWVuLCBBLjwvYXV0aG9y
PjwvYXV0aG9ycz48L2NvbnRyaWJ1dG9ycz48YXV0aC1hZGRyZXNzPkJpZyBEYXRhIENlbnRlciwg
Q2hpbmEgTWVkaWNhbCBVbml2ZXJzaXR5IEhvc3BpdGFsIGFuZCBDaGluYSBNZWRpY2FsIFVuaXZl
cnNpdHksIFRhaWNodW5nLCBUYWl3YW47IERpdmlzaW9uIG9mIE5lcGhyb2xvZ3ksIERlcGFydG1l
bnQgb2YgSW50ZXJuYWwgTWVkaWNpbmUsIENoaW5hIE1lZGljYWwgVW5pdmVyc2l0eSBIb3NwaXRh
bCBhbmQgQ2hpbmEgTWVkaWNhbCBVbml2ZXJzaXR5LCBUYWljaHVuZywgVGFpd2FuOyBEZXBhcnRt
ZW50IG9mIEVudmlyb25tZW50YWwgSGVhbHRoIFNjaWVuY2VzLCBKb2hucyBIb3BraW5zIEJsb29t
YmVyZyBTY2hvb2wgb2YgUHVibGljIEhlYWx0aCwgQmFsdGltb3JlLCBNRCwgVVNBOyBEZXBhcnRt
ZW50IG9mIEVwaWRlbWlvbG9neSwgSm9obnMgSG9wa2lucyBCbG9vbWJlcmcgU2Nob29sIG9mIFB1
YmxpYyBIZWFsdGgsIEJhbHRpbW9yZSwgTUQsIFVTQTsgV2VsY2ggQ2VudGVyIGZvciBQcmV2ZW50
aW9uLCBFcGlkZW1pb2xvZ3kgYW5kIENsaW5pY2FsIFJlc2VhcmNoLCBKb2hucyBIb3BraW5zIE1l
ZGljYWwgSW5zdGl0dXRpb25zLCBCYWx0aW1vcmUsIE1ELCBVU0EuIEVsZWN0cm9uaWMgYWRkcmVz
czogY2hpbmNoaWtAZ21haWwuY29tLiYjeEQ7RGVwYXJ0bWVudCBvZiBFbnZpcm9ubWVudGFsIEhl
YWx0aCBTY2llbmNlcywgQ29sdW1iaWEgVW5pdmVyc2l0eSBNYWlsbWFuIFNjaG9vbCBvZiBQdWJs
aWMgSGVhbHRoLCBOWSwgVVNBLiYjeEQ7RGVwYXJ0bWVudCBvZiBFbnZpcm9ubWVudGFsIEhlYWx0
aCwgRW1vcnkgVW5pdmVyc2l0eSwgQXRsYW50YSwgR0EsIFVTQTsgRGVwYXJ0bWVudCBvZiBFcGlk
ZW1pb2xvZ3ksIEVtb3J5IFVuaXZlcnNpdHksIEF0bGFudGEsIEdBLCBVU0EuJiN4RDtNaXNzb3Vy
aSBCcmVha3MgSW5kdXN0cmllcyBSZXNlYXJjaCwgSW5jLiwgVGltYmVyIExha2UsIFNvdXRoIERh
a290YS4mI3hEO0luc3RpdHV0ZSBvZiBDaGVtaXN0cnkgLSBBbmFseXRpY2FsIENoZW1pc3RyeSwg
S2FybC1GcmFuemVucyBVbml2ZXJzaXR5IEdyYXosIEdyYXosIEF1c3RyaWEuJiN4RDtNZWRTdGFy
IEhlYWx0aCBSZXNlYXJjaCBJbnN0aXR1dGUsIEh5YXR0c3ZpbGxlLCBNRCwgVVNBOyBHZW9yZ2V0
b3duLUhvd2FyZCBVbml2ZXJzaXRpZXMgQ2VudGVyIGZvciBDbGluaWNhbCBhbmQgVHJhbnNsYXRp
b25hbCBTY2llbmNlLCBXYXNoaW5ndG9uLCBEQywgVVNBLiYjeEQ7RGVwYXJ0bWVudCBvZiBFbnZp
cm9ubWVudGFsIEhlYWx0aCBTY2llbmNlcywgSm9obnMgSG9wa2lucyBCbG9vbWJlcmcgU2Nob29s
IG9mIFB1YmxpYyBIZWFsdGgsIEJhbHRpbW9yZSwgTUQsIFVTQTsgRGVwYXJ0bWVudCBvZiBFcGlk
ZW1pb2xvZ3ksIEpvaG5zIEhvcGtpbnMgQmxvb21iZXJnIFNjaG9vbCBvZiBQdWJsaWMgSGVhbHRo
LCBCYWx0aW1vcmUsIE1ELCBVU0E7IFdlbGNoIENlbnRlciBmb3IgUHJldmVudGlvbiwgRXBpZGVt
aW9sb2d5IGFuZCBDbGluaWNhbCBSZXNlYXJjaCwgSm9obnMgSG9wa2lucyBNZWRpY2FsIEluc3Rp
dHV0aW9ucywgQmFsdGltb3JlLCBNRCwgVVNBOyBEZXBhcnRtZW50IG9mIEVudmlyb25tZW50YWwg
SGVhbHRoIFNjaWVuY2VzLCBDb2x1bWJpYSBVbml2ZXJzaXR5IE1haWxtYW4gU2Nob29sIG9mIFB1
YmxpYyBIZWFsdGgsIE5ZLCBVU0EuPC9hdXRoLWFkZHJlc3M+PHRpdGxlcz48dGl0bGU+VGhlIGFz
c29jaWF0aW9uIG9mIGFyc2VuaWMgZXhwb3N1cmUgYW5kIGFyc2VuaWMgbWV0YWJvbGlzbSB3aXRo
IGFsbC1jYXVzZSwgY2FyZGlvdmFzY3VsYXIgYW5kIGNhbmNlciBtb3J0YWxpdHkgaW4gdGhlIFN0
cm9uZyBIZWFydCBTdHVkeTwvdGl0bGU+PHNlY29uZGFyeS10aXRsZT5FbnZpcm9uIEludDwvc2Vj
b25kYXJ5LXRpdGxlPjxhbHQtdGl0bGU+RW52aXJvbm1lbnQgaW50ZXJuYXRpb25hbDwvYWx0LXRp
dGxlPjwvdGl0bGVzPjxwZXJpb2RpY2FsPjxmdWxsLXRpdGxlPkVudmlyb24gSW50PC9mdWxsLXRp
dGxlPjxhYmJyLTE+RW52aXJvbm1lbnQgaW50ZXJuYXRpb25hbDwvYWJici0xPjwvcGVyaW9kaWNh
bD48YWx0LXBlcmlvZGljYWw+PGZ1bGwtdGl0bGU+RW52aXJvbiBJbnQ8L2Z1bGwtdGl0bGU+PGFi
YnItMT5FbnZpcm9ubWVudCBpbnRlcm5hdGlvbmFsPC9hYmJyLTE+PC9hbHQtcGVyaW9kaWNhbD48
cGFnZXM+MTA3MDI5PC9wYWdlcz48dm9sdW1lPjE1OTwvdm9sdW1lPjxrZXl3b3Jkcz48a2V5d29y
ZD5BZ2VkPC9rZXl3b3JkPjxrZXl3b3JkPipBcnNlbmljL2FuYWx5c2lzPC9rZXl3b3JkPjxrZXl3
b3JkPipBcnNlbmljYWxzPC9rZXl3b3JkPjxrZXl3b3JkPkVudmlyb25tZW50YWwgRXhwb3N1cmUv
YWR2ZXJzZSBlZmZlY3RzPC9rZXl3b3JkPjxrZXl3b3JkPkZlbWFsZTwva2V5d29yZD48a2V5d29y
ZD5IdW1hbnM8L2tleXdvcmQ+PGtleXdvcmQ+TWFsZTwva2V5d29yZD48a2V5d29yZD5NaWRkbGUg
QWdlZDwva2V5d29yZD48a2V5d29yZD4qTmVvcGxhc21zPC9rZXl3b3JkPjxrZXl3b3JkPlByb3Nw
ZWN0aXZlIFN0dWRpZXM8L2tleXdvcmQ+PC9rZXl3b3Jkcz48ZGF0ZXM+PHllYXI+MjAyMjwveWVh
cj48cHViLWRhdGVzPjxkYXRlPkphbiAxNTwvZGF0ZT48L3B1Yi1kYXRlcz48L2RhdGVzPjxpc2Ju
PjE4NzMtNjc1MCAoRWxlY3Ryb25pYykmI3hEOzAxNjAtNDEyMCAoUHJpbnQpJiN4RDswMTYwLTQx
MjAgKExpbmtpbmcpPC9pc2JuPjxhY2Nlc3Npb24tbnVtPjM0ODkwOTAwPC9hY2Nlc3Npb24tbnVt
Pjx1cmxzPjxyZWxhdGVkLXVybHM+PHVybD5odHRwOi8vd3d3Lm5jYmkubmxtLm5paC5nb3YvcHVi
bWVkLzM0ODkwOTAwPC91cmw+PC9yZWxhdGVkLXVybHM+PC91cmxzPjxjdXN0b20yPjkxMjMzNjI8
L2N1c3RvbTI+PGVsZWN0cm9uaWMtcmVzb3VyY2UtbnVtPjEwLjEwMTYvai5lbnZpbnQuMjAyMS4x
MDcwMjk8L2VsZWN0cm9uaWMtcmVzb3VyY2UtbnVtPjwvcmVjb3JkPjwvQ2l0ZT48Q2l0ZT48QXV0
aG9yPkRvbWluZ28tUmVsbG9zbzwvQXV0aG9yPjxZZWFyPjIwMjI8L1llYXI+PFJlY051bT4yNDwv
UmVjTnVtPjxyZWNvcmQ+PHJlYy1udW1iZXI+MjQ8L3JlYy1udW1iZXI+PGZvcmVpZ24ta2V5cz48
a2V5IGFwcD0iRU4iIGRiLWlkPSJmdHZmNXM1MGt4cjI5MmV3ZHg3eGZzemo5NXIyenR2ZHI1cnci
PjI0PC9rZXk+PC9mb3JlaWduLWtleXM+PHJlZi10eXBlIG5hbWU9IkpvdXJuYWwgQXJ0aWNsZSI+
MTc8L3JlZi10eXBlPjxjb250cmlidXRvcnM+PGF1dGhvcnM+PGF1dGhvcj5Eb21pbmdvLVJlbGxv
c28sIEEuPC9hdXRob3I+PGF1dGhvcj5NYWtoYW5pLCBLLjwvYXV0aG9yPjxhdXRob3I+UmlmZm8t
Q2FtcG9zLCBBLiBMLjwvYXV0aG9yPjxhdXRob3I+VGVsbGV6LVBsYXphLCBNLjwvYXV0aG9yPjxh
dXRob3I+S2xlaW4sIEsuIE8uPC9hdXRob3I+PGF1dGhvcj5TdWJlZGksIFAuPC9hdXRob3I+PGF1
dGhvcj5aaGFvLCBKLjwvYXV0aG9yPjxhdXRob3I+TW9vbiwgSy4gQS48L2F1dGhvcj48YXV0aG9y
PkJvemFjaywgQS4gSy48L2F1dGhvcj48YXV0aG9yPkhhYWNrLCBLLjwvYXV0aG9yPjxhdXRob3I+
R29lc3NsZXIsIFcuPC9hdXRob3I+PGF1dGhvcj5VbWFucywgSi4gRy48L2F1dGhvcj48YXV0aG9y
PkJlc3QsIEwuIEcuPC9hdXRob3I+PGF1dGhvcj5aaGFuZywgWS48L2F1dGhvcj48YXV0aG9yPkhl
cnJlcm9zLU1hcnRpbmV6LCBNLjwvYXV0aG9yPjxhdXRob3I+R2xhYm9uamF0LCBSLiBBLjwvYXV0
aG9yPjxhdXRob3I+U2NoaWxsaW5nLCBLLjwvYXV0aG9yPjxhdXRob3I+R2FsdmV6LUZlcm5hbmRl
eiwgTS48L2F1dGhvcj48YXV0aG9yPktlbnQsIEouIFcuLCBKci48L2F1dGhvcj48YXV0aG9yPlNh
bmNoZXosIFQuIFIuPC9hdXRob3I+PGF1dGhvcj5UYXlsb3IsIEsuIEQuPC9hdXRob3I+PGF1dGhv
cj5Kb2huc29uLCBXLiBDLjwvYXV0aG9yPjxhdXRob3I+RHVyZGEsIFAuPC9hdXRob3I+PGF1dGhv
cj5UcmFjeSwgUi4gUC48L2F1dGhvcj48YXV0aG9yPlJvdHRlciwgSi4gSS48L2F1dGhvcj48YXV0
aG9yPlJpY2gsIFMuIFMuPC9hdXRob3I+PGF1dGhvcj5WYW4gRGVuIEJlcmcsIEQuPC9hdXRob3I+
PGF1dGhvcj5LYXNlbGEsIFMuPC9hdXRob3I+PGF1dGhvcj5MYXBwYWxhaW5lbiwgVC48L2F1dGhv
cj48YXV0aG9yPlZhc2FuLCBSLiBTLjwvYXV0aG9yPjxhdXRob3I+Sm9laGFuZXMsIFIuPC9hdXRo
b3I+PGF1dGhvcj5Ib3dhcmQsIEIuIFYuPC9hdXRob3I+PGF1dGhvcj5MZXZ5LCBELjwvYXV0aG9y
PjxhdXRob3I+TG9obWFuLCBLLjwvYXV0aG9yPjxhdXRob3I+TGl1LCBZLjwvYXV0aG9yPjxhdXRo
b3I+RmFsbGluLCBNLiBELjwvYXV0aG9yPjxhdXRob3I+Q29sZSwgUy4gQS48L2F1dGhvcj48YXV0
aG9yPk1hbm4sIEsuIEsuPC9hdXRob3I+PGF1dGhvcj5OYXZhcy1BY2llbiwgQS48L2F1dGhvcj48
L2F1dGhvcnM+PC9jb250cmlidXRvcnM+PGF1dGgtYWRkcmVzcz5EZXBhcnRtZW50IG9mIEVudmly
b25tZW50YWwgSGVhbHRoIFNjaWVuY2VzLCBDb2x1bWJpYSBVbml2ZXJzaXR5IE1haWxtYW4gU2No
b29sIG9mIFB1YmxpYyBIZWFsdGgsIE5ldyBZb3JrLCBOWSAoQS5ELi1SLiwgUi5BLkcuLCBLLlMu
LCBNLkcuLUYuLCBULlIuUy4sIEEuTi4tQS4pLiYjeEQ7SW50ZWdyYXRpdmUgRXBpZGVtaW9sb2d5
IEdyb3VwLCBEZXBhcnRtZW50IG9mIENocm9uaWMgRGlzZWFzZXMgRXBpZGVtaW9sb2d5LCBOYXRp
b25hbCBDZW50ZXIgZm9yIEVwaWRlbWlvbG9neSwgQ2FybG9zIElJSSBIZWFsdGggSW5zdGl0dXRl
LCBNYWRyaWQsIFNwYWluIChBLkQuLVIuLCBNLlQuLVAuLCBNLkcuLUYuKS4mI3hEO0RlcGFydG1l
bnQgb2YgU3RhdGlzdGljcyBhbmQgT3BlcmF0aW9ucyBSZXNlYXJjaCAoQS5ELi1SLiksIFVuaXZl
cnNpdHkgb2YgVmFsZW5jaWEsIFNwYWluLiYjeEQ7TGFkeSBEYXZpcyBJbnN0aXR1dGUgZm9yIE1l
ZGljYWwgUmVzZWFyY2gsIEpld2lzaCBHZW5lcmFsIEhvc3BpdGFsLCBNb250cmVhbCwgUXVlYmVj
LCBDYW5hZGEgKEsuTS4sIEsuTy5LLiwgSy5LLk0uKS4mI3hEO0RlcGFydG1lbnQgb2YgQ29tcHV0
ZXIgU2NpZW5jZSwgRVRTRSAoQS5MLlIuLUMuKSwgVW5pdmVyc2l0eSBvZiBWYWxlbmNpYSwgU3Bh
aW4uJiN4RDtNaWxsZW5uaXVtIE51Y2xldXMgb24gU29jaW9tZWRpY2luZSAoU29jaW9NZWQpIGFu
ZCBWaWNlcnJlY3RvcmlhIEFjYWRlbWljYSwgVW5pdmVyc2lkYWQgZGUgTGEgRnJvbnRlcmEsIFRl
bXVjbywgQ2hpbGUgKEEuTC5SLi1DLikuJiN4RDtEZXBhcnRtZW50IG9mIEVwaWRlbWlvbG9neSwg
Q29sbGVnZSBvZiBQdWJsaWMgSGVhbHRoIGFuZCBIZWFsdGggUHJvZmVzc2lvbnMgYW5kIENvbGxl
Z2Ugb2YgTWVkaWNpbmUsIFVuaXZlcnNpdHkgb2YgRmxvcmlkYSwgR2FpbmVzdmlsbGUgKFAuUy4s
IEouWi4pLiYjeEQ7RGVwYXJ0bWVudCBvZiBFbnZpcm9ubWVudGFsIEhlYWx0aCBhbmQgRW5naW5l
ZXJpbmcsIEpvaG5zIEhvcGtpbnMgQmxvb21iZXJnIFNjaG9vbCBvZiBQdWJsaWMgSGVhbHRoLCBC
YWx0aW1vcmUsIE1EIChLLkEuTS4pLiYjeEQ7RGVwYXJ0bWVudCBvZiBFbnZpcm9ubWVudGFsIEhl
YWx0aCBTY2llbmNlcywgU2Nob29sIG9mIFB1YmxpYyBIZWFsdGgsIFVuaXZlcnNpdHkgb2YgQ2Fs
aWZvcm5pYSwgQmVya2VsZXkgKEEuSy5CLikuJiN4RDtQb3B1bGF0aW9uIEhlYWx0aCBQcm9ncmFt
LCBUZXhhcyBCaW9tZWRpY2FsIFJlc2VhcmNoIEluc3RpdHV0ZSwgU2FuIEFudG9uaW8mYXBvczsg
VFggKEsuSC4sIEouVy5LLiwgUy5BLkMuKS4mI3hEO0luc3RpdHV0ZSBvZiBDaGVtaXN0cnkgLSBB
bmFseXRpY2FsIENoZW1pc3RyeSBmb3IgSGVhbHRoIGFuZCBFbnZpcm9ubWVudCwgVW5pdmVyc2l0
eSBvZiBHcmF6LCBBdXN0cmlhIChXLkcuKS4mI3hEO01lZFN0YXIgSGVhbHRoIFJlc2VhcmNoIElu
c3RpdHV0ZSwgSHlhdHRzdmlsbGUsIE1ELiBOb3cgd2l0aCBHZW9yZ2V0b3duLUhvd2FyZCBVbml2
ZXJzaXRpZXMgQ2VudGVyIGZvciBDbGluaWNhbCBhbmQgVHJhbnNsYXRpb25hbCBTY2llbmNlLCBX
YXNoaW5ndG9uLCBEQyAoSi5HLlUuLCBCLlcuSC4pLiYjeEQ7R2VvcmdldG93bi1Ib3dhcmQgVW5p
dmVyc2l0aWVzIENlbnRlciBmb3IgQ2xpbmljYWwgYW5kIFRyYW5zbGF0aW9uYWwgU2NpZW5jZSwg
V2FzaGluZ3RvbiwgREMgKEouRy5VLiwgQi5WLkguKS4mI3hEO01pc3NvdXJpIEJyZWFrcyBJbmR1
c3RyaWVzIGFuZCBSZXNlYXJjaCwgSW5jLCBFYWdsZSBCdXR0ZSwgU0QgKEwuRy5CLikuJiN4RDtE
ZXBhcnRtZW50IG9mIEJpb3N0YXRpc3RpY3MgYW5kIEVwaWRlbWlvbG9neSwgVGhlIFVuaXZlcnNp
dHkgb2YgT2tsYWhvbWEgSGVhbHRoIFNjaWVuY2VzIENlbnRlciAoWS5aLikuJiN4RDtCaW9pbmZv
cm1hdGljcyBVbml0LCBJbnN0aXR1dGUgZm9yIEJpb21lZGljYWwgUmVzZWFyY2ggSU5DTElWQSwg
VmFsZW5jaWEsIFNwYWluIChNLkguLU0uKS4mI3hEO1RoZSBJbnN0aXR1dGUgZm9yIFRyYW5zbGF0
aW9uYWwgR2Vub21pY3MgYW5kIFBvcHVsYXRpb24gU2NpZW5jZXMsIERlcGFydG1lbnQgb2YgUGVk
aWF0cmljcywgVGhlIEx1bmRxdWlzdCBJbnN0aXR1dGUgZm9yIEJpb21lZGljYWwgSW5ub3ZhdGlv
biBhdCBIYXJib3ItVUNMQSBNZWRpY2FsIENlbnRlciwgVG9ycmFuY2UsIENBIChLLkQuVC4sIEou
SS5SLikuJiN4RDtEZXBhcnRtZW50IG9mIEJpb3N0YXRpc3RpY3MsIFVuaXZlcnNpdHkgb2YgV2Fz
aGluZ3RvbiwgU2VhdHRsZSAoVy5DLkouKS4mI3hEO0RlcGFydG1lbnQgb2YgUGF0aG9sb2d5IExh
Ym9yYXRvcnkgTWVkaWNpbmUsIExhcm5lciBDb2xsZWdlIG9mIE1lZGljaW5lLCBVbml2ZXJzaXR5
IG9mIFZlcm1vbnQsIEJ1cmxpbmd0b24sIFZUIChQLkQuLCBSLlAuVC4pLiYjeEQ7Q2VudGVyIGZv
ciBQdWJsaWMgSGVhbHRoIEdlbm9taWNzLCBEZXBhcnRtZW50IG9mIFB1YmxpYyBIZWFsdGggU2Np
ZW5jZXMsIFVuaXZlcnNpdHkgb2YgVmlyZ2luaWEsIENoYXJsb3R0ZXN2aWxsZSwgVkEgKFMuUy5S
LikuJiN4RDtEZXBhcnRtZW50IG9mIFBvcHVsYXRpb24gYW5kIFB1YmxpYyBIZWFsdGggU2NpZW5j
ZXMsIEtlY2sgU2Nob29sIG9mIE1lZGljaW5lIG9mIFVTQywgVW5pdmVyc2l0eSBvZiBTb3V0aGVy
biBDYWxpZm9ybmlhLCBMb3MgQW5nZWxlcyZhcG9zOyBDQSAoRC5WLkQuQi4pLiYjeEQ7TmV3IFlv
cmsgR2Vub21lIENlbnRlciAoUy5LLiwgVC5MLikuJiN4RDtEZXBhcnRtZW50IG9mIFN5c3RlbXMg
QmlvbG9neSwgQ29sdW1iaWEgVW5pdmVyc2l0eSZhcG9zOyBOWSAoUy5LLiwgVC5MLikuJiN4RDtO
YXRpb25hbCBIZWFydCwgTHVuZywgYW5kIEJsb29kIEluc3RpdHV0ZSZhcG9zO3MgYW5kIEJvc3Rv
biBVbml2ZXJzaXR5JmFwb3M7cyBGcmFtaW5naGFtIEhlYXJ0IFN0dWR5LCBGcmFtaW5naGFtLCBN
QSAoUi5TLlYuKS4mI3hEO1NlY3Rpb25zIG9mIFByZXZlbnRpdmUgTWVkaWNpbmUgYW5kIEVwaWRl
bWlvbG9neSBhbmQgQ2FyZGlvdmFzY3VsYXIgTWVkaWNpbmUsIERlcGFydG1lbnQgb2YgTWVkaWNp
bmUsIERlcGFydG1lbnQgb2YgRXBpZGVtaW9sb2d5LCBCb3N0b24gVW5pdmVyc2l0eSBTY2hvb2xz
IG9mIE1lZGljaW5lIGFuZCBQdWJsaWMgSGVhbHRoLCBNQSAoUi5TLlYuKS4mI3hEO1BvcHVsYXRp
b24gU2NpZW5jZXMgQnJhbmNoLCBOYXRpb25hbCBIZWFydCwgTHVuZywgYW5kIEJsb29kIEluc3Rp
dHV0ZSwgTmF0aW9uYWwgSW5zdGl0dXRlcyBvZiBIZWFsdGgsIEJldGhlc2RhLCBNRCAoUi5KLiwg
RC5MLikuJiN4RDtGcmFtaW5naGFtIEhlYXJ0IFN0dWR5LCBNQSAoUi5KLiwgRC5MLikuJiN4RDtE
ZXBhcnRtZW50IG9mIE1lZGljaW5lLCBEdWtlIFVuaXZlcnNpdHkgTWVkaWNhbCBDZW50ZXIsIER1
cmhhbSwgTkMgKEsuTC4sIFkuTC4pLiYjeEQ7RGVwYXJ0bWVudHMgb2YgTWVudGFsIEhlYWx0aCBh
bmQgRXBpZGVtaW9sb2d5LCBKb2hucyBIb3BraW5zIFVuaXZlcnNpdHksIEJhbHRpbW9yZSwgTUQg
KE0uRC5GLikuJiN4RDtEZXBhcnRtZW50IG9mIFBoYXJtYWNvbG9neSBhbmQgVGhlcmFwZXV0aWNz
LCBNY0dpbGwgVW5pdmVyc2l0eSwgTW9udHJlYWwsIENhbmFkYSAoSy5LLk0uKS48L2F1dGgtYWRk
cmVzcz48dGl0bGVzPjx0aXRsZT5BcnNlbmljIEV4cG9zdXJlLCBCbG9vZCBETkEgTWV0aHlsYXRp
b24sIGFuZCBDYXJkaW92YXNjdWxhciBEaXNlYXNlPC90aXRsZT48c2Vjb25kYXJ5LXRpdGxlPkNp
cmMgUmVzPC9zZWNvbmRhcnktdGl0bGU+PGFsdC10aXRsZT5DaXJjdWxhdGlvbiByZXNlYXJjaDwv
YWx0LXRpdGxlPjwvdGl0bGVzPjxwZXJpb2RpY2FsPjxmdWxsLXRpdGxlPkNpcmMgUmVzPC9mdWxs
LXRpdGxlPjxhYmJyLTE+Q2lyY3VsYXRpb24gcmVzZWFyY2g8L2FiYnItMT48L3BlcmlvZGljYWw+
PGFsdC1wZXJpb2RpY2FsPjxmdWxsLXRpdGxlPkNpcmMgUmVzPC9mdWxsLXRpdGxlPjxhYmJyLTE+
Q2lyY3VsYXRpb24gcmVzZWFyY2g8L2FiYnItMT48L2FsdC1wZXJpb2RpY2FsPjxwYWdlcz5lNTEt
ZTY5PC9wYWdlcz48dm9sdW1lPjEzMTwvdm9sdW1lPjxudW1iZXI+MjwvbnVtYmVyPjxrZXl3b3Jk
cz48a2V5d29yZD5BbmltYWxzPC9rZXl3b3JkPjxrZXl3b3JkPkFwb2xpcG9wcm90ZWlucyBFPC9r
ZXl3b3JkPjxrZXl3b3JkPipBcnNlbmljL3RveGljaXR5PC9rZXl3b3JkPjxrZXl3b3JkPipBdGhl
cm9zY2xlcm9zaXMvY2hlbWljYWxseSBpbmR1Y2VkL2dlbmV0aWNzPC9rZXl3b3JkPjxrZXl3b3Jk
PipDYXJkaW92YXNjdWxhciBEaXNlYXNlcy9jaGVtaWNhbGx5IGluZHVjZWQvZ2VuZXRpY3M8L2tl
eXdvcmQ+PGtleXdvcmQ+RE5BIE1ldGh5bGF0aW9uPC9rZXl3b3JkPjxrZXl3b3JkPkZlbWFsZTwv
a2V5d29yZD48a2V5d29yZD5IdW1hbnM8L2tleXdvcmQ+PGtleXdvcmQ+TWFsZTwva2V5d29yZD48
a2V5d29yZD5NaWNlPC9rZXl3b3JkPjxrZXl3b3JkPk1pZGRsZSBBZ2VkPC9rZXl3b3JkPjxrZXl3
b3JkPlByb3NwZWN0aXZlIFN0dWRpZXM8L2tleXdvcmQ+PC9rZXl3b3Jkcz48ZGF0ZXM+PHllYXI+
MjAyMjwveWVhcj48cHViLWRhdGVzPjxkYXRlPkp1bCA4PC9kYXRlPjwvcHViLWRhdGVzPjwvZGF0
ZXM+PGlzYm4+MTUyNC00NTcxIChFbGVjdHJvbmljKSYjeEQ7MDAwOS03MzMwIChMaW5raW5nKTwv
aXNibj48YWNjZXNzaW9uLW51bT4zNTY1ODQ3NjwvYWNjZXNzaW9uLW51bT48dXJscz48cmVsYXRl
ZC11cmxzPjx1cmw+aHR0cDovL3d3dy5uY2JpLm5sbS5uaWguZ292L3B1Ym1lZC8zNTY1ODQ3Njwv
dXJsPjwvcmVsYXRlZC11cmxzPjwvdXJscz48ZWxlY3Ryb25pYy1yZXNvdXJjZS1udW0+MTAuMTE2
MS9DSVJDUkVTQUhBLjEyMi4zMjA5OTE8L2VsZWN0cm9uaWMtcmVzb3VyY2UtbnVtPjwvcmVjb3Jk
PjwvQ2l0ZT48Q2l0ZT48QXV0aG9yPldhbmc8L0F1dGhvcj48WWVhcj4yMDIyPC9ZZWFyPjxSZWNO
dW0+MjU8L1JlY051bT48cmVjb3JkPjxyZWMtbnVtYmVyPjI1PC9yZWMtbnVtYmVyPjxmb3JlaWdu
LWtleXM+PGtleSBhcHA9IkVOIiBkYi1pZD0iZnR2ZjVzNTBreHIyOTJld2R4N3hmc3pqOTVyMnp0
dmRyNXJ3Ij4yNTwva2V5PjwvZm9yZWlnbi1rZXlzPjxyZWYtdHlwZSBuYW1lPSJKb3VybmFsIEFy
dGljbGUiPjE3PC9yZWYtdHlwZT48Y29udHJpYnV0b3JzPjxhdXRob3JzPjxhdXRob3I+V2FuZywg
SC48L2F1dGhvcj48YXV0aG9yPkNoZW4sIFkuPC9hdXRob3I+PGF1dGhvcj5MaXUsIFguPC9hdXRo
b3I+PGF1dGhvcj5aaGFuZywgUi48L2F1dGhvcj48YXV0aG9yPldhbmcsIFguPC9hdXRob3I+PGF1
dGhvcj5aaGFuZywgUS48L2F1dGhvcj48YXV0aG9yPldlaSwgWS48L2F1dGhvcj48YXV0aG9yPkZh
bmcsIEYuPC9hdXRob3I+PGF1dGhvcj5ZdWFuLCBZLjwvYXV0aG9yPjxhdXRob3I+WmhvdSwgUS48
L2F1dGhvcj48YXV0aG9yPkRvbmcsIFkuPC9hdXRob3I+PGF1dGhvcj5TaGksIFMuPC9hdXRob3I+
PGF1dGhvcj5KaWFuZywgWC48L2F1dGhvcj48YXV0aG9yPkxpLCBYLjwvYXV0aG9yPjwvYXV0aG9y
cz48L2NvbnRyaWJ1dG9ycz48YXV0aC1hZGRyZXNzPkRlcGFydG1lbnQgb2YgT2NjdXBhdGlvbmFs
IGFuZCBFbnZpcm9ubWVudGFsIEhlYWx0aCwgS2V5IExhYm9yYXRvcnkgb2YgTGlhb25pbmcgUHJv
dmluY2Ugb24gVG94aWMgYW5kIEJpb2xvZ2ljYWwgRWZmZWN0cyBvZiBBcnNlbmljLCBTY2hvb2wg
b2YgUHVibGljIEhlYWx0aCwgQ2hpbmEgTWVkaWNhbCBVbml2ZXJzaXR5LCBTaGVueWFuZyAxMTAx
MjIsIENoaW5hLiYjeEQ7RGVwYXJ0bWVudCBvZiBPY2N1cGF0aW9uYWwgYW5kIEVudmlyb25tZW50
YWwgSGVhbHRoLCBLZXkgTGFib3JhdG9yeSBvZiBMaWFvbmluZyBQcm92aW5jZSBvbiBUb3hpYyBh
bmQgQmlvbG9naWNhbCBFZmZlY3RzIG9mIEFyc2VuaWMsIFNjaG9vbCBvZiBQdWJsaWMgSGVhbHRo
LCBDaGluYSBNZWRpY2FsIFVuaXZlcnNpdHksIFNoZW55YW5nIDExMDEyMiwgQ2hpbmEuIEVsZWN0
cm9uaWMgYWRkcmVzczogeGxpNzVAY211LmVkdS5jbi48L2F1dGgtYWRkcmVzcz48dGl0bGVzPjx0
aXRsZT5UTkYtYWxwaGEgZGVyaXZlZCBmcm9tIGFyc2VuaXRlLWluZHVjZWQgbWljcm9nbGlhIGFj
dGl2YXRpb24gbWVkaWF0ZWQgbmV1cm9uYWwgbmVjcm9wdG9zaXM8L3RpdGxlPjxzZWNvbmRhcnkt
dGl0bGU+RWNvdG94aWNvbCBFbnZpcm9uIFNhZjwvc2Vjb25kYXJ5LXRpdGxlPjxhbHQtdGl0bGU+
RWNvdG94aWNvbG9neSBhbmQgZW52aXJvbm1lbnRhbCBzYWZldHk8L2FsdC10aXRsZT48L3RpdGxl
cz48cGVyaW9kaWNhbD48ZnVsbC10aXRsZT5FY290b3hpY29sIEVudmlyb24gU2FmPC9mdWxsLXRp
dGxlPjxhYmJyLTE+RWNvdG94aWNvbG9neSBhbmQgZW52aXJvbm1lbnRhbCBzYWZldHk8L2FiYnIt
MT48L3BlcmlvZGljYWw+PGFsdC1wZXJpb2RpY2FsPjxmdWxsLXRpdGxlPkVjb3RveGljb2wgRW52
aXJvbiBTYWY8L2Z1bGwtdGl0bGU+PGFiYnItMT5FY290b3hpY29sb2d5IGFuZCBlbnZpcm9ubWVu
dGFsIHNhZmV0eTwvYWJici0xPjwvYWx0LXBlcmlvZGljYWw+PHBhZ2VzPjExMzQ2ODwvcGFnZXM+
PHZvbHVtZT4yMzY8L3ZvbHVtZT48a2V5d29yZHM+PGtleXdvcmQ+KkFyc2VuaWMvbWV0YWJvbGlz
bS90b3hpY2l0eTwva2V5d29yZD48a2V5d29yZD4qQXJzZW5pdGVzL21ldGFib2xpc20vdG94aWNp
dHk8L2tleXdvcmQ+PGtleXdvcmQ+SHVtYW5zPC9rZXl3b3JkPjxrZXl3b3JkPk1pY3JvZ2xpYS9t
ZXRhYm9saXNtPC9rZXl3b3JkPjxrZXl3b3JkPk5lY3JvcHRvc2lzPC9rZXl3b3JkPjxrZXl3b3Jk
PlR1bW9yIE5lY3Jvc2lzIEZhY3Rvci1hbHBoYS9tZXRhYm9saXNtPC9rZXl3b3JkPjwva2V5d29y
ZHM+PGRhdGVzPjx5ZWFyPjIwMjI8L3llYXI+PHB1Yi1kYXRlcz48ZGF0ZT5NYXkgMTwvZGF0ZT48
L3B1Yi1kYXRlcz48L2RhdGVzPjxpc2JuPjEwOTAtMjQxNCAoRWxlY3Ryb25pYykmI3hEOzAxNDct
NjUxMyAoTGlua2luZyk8L2lzYm4+PGFjY2Vzc2lvbi1udW0+MzUzNzg0MDA8L2FjY2Vzc2lvbi1u
dW0+PHVybHM+PHJlbGF0ZWQtdXJscz48dXJsPmh0dHA6Ly93d3cubmNiaS5ubG0ubmloLmdvdi9w
dWJtZWQvMzUzNzg0MDA8L3VybD48L3JlbGF0ZWQtdXJscz48L3VybHM+PGVsZWN0cm9uaWMtcmVz
b3VyY2UtbnVtPjEwLjEwMTYvai5lY29lbnYuMjAyMi4xMTM0Njg8L2VsZWN0cm9uaWMtcmVzb3Vy
Y2UtbnVtPjwvcmVjb3JkPjwvQ2l0ZT48L0VuZE5vdGU+AGAA
</w:fldData>
        </w:fldChar>
      </w:r>
      <w:r>
        <w:rPr>
          <w:rFonts w:hint="eastAsia" w:ascii="Times New Roman" w:hAnsi="Times New Roman" w:cs="Times New Roman"/>
          <w:sz w:val="24"/>
        </w:rPr>
        <w:instrText xml:space="preserve"> ADDIN EN.CITE </w:instrText>
      </w:r>
      <w:r>
        <w:rPr>
          <w:rFonts w:hint="eastAsia" w:ascii="Times New Roman" w:hAnsi="Times New Roman" w:cs="Times New Roman"/>
          <w:sz w:val="24"/>
        </w:rPr>
        <w:fldChar w:fldCharType="begin">
          <w:fldData xml:space="preserve">PEVuZE5vdGU+PENpdGU+PEF1dGhvcj5LdW88L0F1dGhvcj48WWVhcj4yMDIyPC9ZZWFyPjxSZWNO
dW0+MjM8L1JlY051bT48RGlzcGxheVRleHQ+WzEyLTE0XTwvRGlzcGxheVRleHQ+PHJlY29yZD48
cmVjLW51bWJlcj4yMzwvcmVjLW51bWJlcj48Zm9yZWlnbi1rZXlzPjxrZXkgYXBwPSJFTiIgZGIt
aWQ9ImZ0dmY1czUwa3hyMjkyZXdkeDd4ZnN6ajk1cjJ6dHZkcjVydyI+MjM8L2tleT48L2ZvcmVp
Z24ta2V5cz48cmVmLXR5cGUgbmFtZT0iSm91cm5hbCBBcnRpY2xlIj4xNzwvcmVmLXR5cGU+PGNv
bnRyaWJ1dG9ycz48YXV0aG9ycz48YXV0aG9yPkt1bywgQy4gQy48L2F1dGhvcj48YXV0aG9yPkJh
bGFrcmlzaG5hbiwgUC48L2F1dGhvcj48YXV0aG9yPkdyaWJibGUsIE0uIE8uPC9hdXRob3I+PGF1
dGhvcj5CZXN0LCBMLiBHLjwvYXV0aG9yPjxhdXRob3I+R29lc3NsZXIsIFcuPC9hdXRob3I+PGF1
dGhvcj5VbWFucywgSi4gRy48L2F1dGhvcj48YXV0aG9yPk5hdmFzLUFjaWVuLCBBLjwvYXV0aG9y
PjwvYXV0aG9ycz48L2NvbnRyaWJ1dG9ycz48YXV0aC1hZGRyZXNzPkJpZyBEYXRhIENlbnRlciwg
Q2hpbmEgTWVkaWNhbCBVbml2ZXJzaXR5IEhvc3BpdGFsIGFuZCBDaGluYSBNZWRpY2FsIFVuaXZl
cnNpdHksIFRhaWNodW5nLCBUYWl3YW47IERpdmlzaW9uIG9mIE5lcGhyb2xvZ3ksIERlcGFydG1l
bnQgb2YgSW50ZXJuYWwgTWVkaWNpbmUsIENoaW5hIE1lZGljYWwgVW5pdmVyc2l0eSBIb3NwaXRh
bCBhbmQgQ2hpbmEgTWVkaWNhbCBVbml2ZXJzaXR5LCBUYWljaHVuZywgVGFpd2FuOyBEZXBhcnRt
ZW50IG9mIEVudmlyb25tZW50YWwgSGVhbHRoIFNjaWVuY2VzLCBKb2hucyBIb3BraW5zIEJsb29t
YmVyZyBTY2hvb2wgb2YgUHVibGljIEhlYWx0aCwgQmFsdGltb3JlLCBNRCwgVVNBOyBEZXBhcnRt
ZW50IG9mIEVwaWRlbWlvbG9neSwgSm9obnMgSG9wa2lucyBCbG9vbWJlcmcgU2Nob29sIG9mIFB1
YmxpYyBIZWFsdGgsIEJhbHRpbW9yZSwgTUQsIFVTQTsgV2VsY2ggQ2VudGVyIGZvciBQcmV2ZW50
aW9uLCBFcGlkZW1pb2xvZ3kgYW5kIENsaW5pY2FsIFJlc2VhcmNoLCBKb2hucyBIb3BraW5zIE1l
ZGljYWwgSW5zdGl0dXRpb25zLCBCYWx0aW1vcmUsIE1ELCBVU0EuIEVsZWN0cm9uaWMgYWRkcmVz
czogY2hpbmNoaWtAZ21haWwuY29tLiYjeEQ7RGVwYXJ0bWVudCBvZiBFbnZpcm9ubWVudGFsIEhl
YWx0aCBTY2llbmNlcywgQ29sdW1iaWEgVW5pdmVyc2l0eSBNYWlsbWFuIFNjaG9vbCBvZiBQdWJs
aWMgSGVhbHRoLCBOWSwgVVNBLiYjeEQ7RGVwYXJ0bWVudCBvZiBFbnZpcm9ubWVudGFsIEhlYWx0
aCwgRW1vcnkgVW5pdmVyc2l0eSwgQXRsYW50YSwgR0EsIFVTQTsgRGVwYXJ0bWVudCBvZiBFcGlk
ZW1pb2xvZ3ksIEVtb3J5IFVuaXZlcnNpdHksIEF0bGFudGEsIEdBLCBVU0EuJiN4RDtNaXNzb3Vy
aSBCcmVha3MgSW5kdXN0cmllcyBSZXNlYXJjaCwgSW5jLiwgVGltYmVyIExha2UsIFNvdXRoIERh
a290YS4mI3hEO0luc3RpdHV0ZSBvZiBDaGVtaXN0cnkgLSBBbmFseXRpY2FsIENoZW1pc3RyeSwg
S2FybC1GcmFuemVucyBVbml2ZXJzaXR5IEdyYXosIEdyYXosIEF1c3RyaWEuJiN4RDtNZWRTdGFy
IEhlYWx0aCBSZXNlYXJjaCBJbnN0aXR1dGUsIEh5YXR0c3ZpbGxlLCBNRCwgVVNBOyBHZW9yZ2V0
b3duLUhvd2FyZCBVbml2ZXJzaXRpZXMgQ2VudGVyIGZvciBDbGluaWNhbCBhbmQgVHJhbnNsYXRp
b25hbCBTY2llbmNlLCBXYXNoaW5ndG9uLCBEQywgVVNBLiYjeEQ7RGVwYXJ0bWVudCBvZiBFbnZp
cm9ubWVudGFsIEhlYWx0aCBTY2llbmNlcywgSm9obnMgSG9wa2lucyBCbG9vbWJlcmcgU2Nob29s
IG9mIFB1YmxpYyBIZWFsdGgsIEJhbHRpbW9yZSwgTUQsIFVTQTsgRGVwYXJ0bWVudCBvZiBFcGlk
ZW1pb2xvZ3ksIEpvaG5zIEhvcGtpbnMgQmxvb21iZXJnIFNjaG9vbCBvZiBQdWJsaWMgSGVhbHRo
LCBCYWx0aW1vcmUsIE1ELCBVU0E7IFdlbGNoIENlbnRlciBmb3IgUHJldmVudGlvbiwgRXBpZGVt
aW9sb2d5IGFuZCBDbGluaWNhbCBSZXNlYXJjaCwgSm9obnMgSG9wa2lucyBNZWRpY2FsIEluc3Rp
dHV0aW9ucywgQmFsdGltb3JlLCBNRCwgVVNBOyBEZXBhcnRtZW50IG9mIEVudmlyb25tZW50YWwg
SGVhbHRoIFNjaWVuY2VzLCBDb2x1bWJpYSBVbml2ZXJzaXR5IE1haWxtYW4gU2Nob29sIG9mIFB1
YmxpYyBIZWFsdGgsIE5ZLCBVU0EuPC9hdXRoLWFkZHJlc3M+PHRpdGxlcz48dGl0bGU+VGhlIGFz
c29jaWF0aW9uIG9mIGFyc2VuaWMgZXhwb3N1cmUgYW5kIGFyc2VuaWMgbWV0YWJvbGlzbSB3aXRo
IGFsbC1jYXVzZSwgY2FyZGlvdmFzY3VsYXIgYW5kIGNhbmNlciBtb3J0YWxpdHkgaW4gdGhlIFN0
cm9uZyBIZWFydCBTdHVkeTwvdGl0bGU+PHNlY29uZGFyeS10aXRsZT5FbnZpcm9uIEludDwvc2Vj
b25kYXJ5LXRpdGxlPjxhbHQtdGl0bGU+RW52aXJvbm1lbnQgaW50ZXJuYXRpb25hbDwvYWx0LXRp
dGxlPjwvdGl0bGVzPjxwZXJpb2RpY2FsPjxmdWxsLXRpdGxlPkVudmlyb24gSW50PC9mdWxsLXRp
dGxlPjxhYmJyLTE+RW52aXJvbm1lbnQgaW50ZXJuYXRpb25hbDwvYWJici0xPjwvcGVyaW9kaWNh
bD48YWx0LXBlcmlvZGljYWw+PGZ1bGwtdGl0bGU+RW52aXJvbiBJbnQ8L2Z1bGwtdGl0bGU+PGFi
YnItMT5FbnZpcm9ubWVudCBpbnRlcm5hdGlvbmFsPC9hYmJyLTE+PC9hbHQtcGVyaW9kaWNhbD48
cGFnZXM+MTA3MDI5PC9wYWdlcz48dm9sdW1lPjE1OTwvdm9sdW1lPjxrZXl3b3Jkcz48a2V5d29y
ZD5BZ2VkPC9rZXl3b3JkPjxrZXl3b3JkPipBcnNlbmljL2FuYWx5c2lzPC9rZXl3b3JkPjxrZXl3
b3JkPipBcnNlbmljYWxzPC9rZXl3b3JkPjxrZXl3b3JkPkVudmlyb25tZW50YWwgRXhwb3N1cmUv
YWR2ZXJzZSBlZmZlY3RzPC9rZXl3b3JkPjxrZXl3b3JkPkZlbWFsZTwva2V5d29yZD48a2V5d29y
ZD5IdW1hbnM8L2tleXdvcmQ+PGtleXdvcmQ+TWFsZTwva2V5d29yZD48a2V5d29yZD5NaWRkbGUg
QWdlZDwva2V5d29yZD48a2V5d29yZD4qTmVvcGxhc21zPC9rZXl3b3JkPjxrZXl3b3JkPlByb3Nw
ZWN0aXZlIFN0dWRpZXM8L2tleXdvcmQ+PC9rZXl3b3Jkcz48ZGF0ZXM+PHllYXI+MjAyMjwveWVh
cj48cHViLWRhdGVzPjxkYXRlPkphbiAxNTwvZGF0ZT48L3B1Yi1kYXRlcz48L2RhdGVzPjxpc2Ju
PjE4NzMtNjc1MCAoRWxlY3Ryb25pYykmI3hEOzAxNjAtNDEyMCAoUHJpbnQpJiN4RDswMTYwLTQx
MjAgKExpbmtpbmcpPC9pc2JuPjxhY2Nlc3Npb24tbnVtPjM0ODkwOTAwPC9hY2Nlc3Npb24tbnVt
Pjx1cmxzPjxyZWxhdGVkLXVybHM+PHVybD5odHRwOi8vd3d3Lm5jYmkubmxtLm5paC5nb3YvcHVi
bWVkLzM0ODkwOTAwPC91cmw+PC9yZWxhdGVkLXVybHM+PC91cmxzPjxjdXN0b20yPjkxMjMzNjI8
L2N1c3RvbTI+PGVsZWN0cm9uaWMtcmVzb3VyY2UtbnVtPjEwLjEwMTYvai5lbnZpbnQuMjAyMS4x
MDcwMjk8L2VsZWN0cm9uaWMtcmVzb3VyY2UtbnVtPjwvcmVjb3JkPjwvQ2l0ZT48Q2l0ZT48QXV0
aG9yPkRvbWluZ28tUmVsbG9zbzwvQXV0aG9yPjxZZWFyPjIwMjI8L1llYXI+PFJlY051bT4yNDwv
UmVjTnVtPjxyZWNvcmQ+PHJlYy1udW1iZXI+MjQ8L3JlYy1udW1iZXI+PGZvcmVpZ24ta2V5cz48
a2V5IGFwcD0iRU4iIGRiLWlkPSJmdHZmNXM1MGt4cjI5MmV3ZHg3eGZzemo5NXIyenR2ZHI1cnci
PjI0PC9rZXk+PC9mb3JlaWduLWtleXM+PHJlZi10eXBlIG5hbWU9IkpvdXJuYWwgQXJ0aWNsZSI+
MTc8L3JlZi10eXBlPjxjb250cmlidXRvcnM+PGF1dGhvcnM+PGF1dGhvcj5Eb21pbmdvLVJlbGxv
c28sIEEuPC9hdXRob3I+PGF1dGhvcj5NYWtoYW5pLCBLLjwvYXV0aG9yPjxhdXRob3I+UmlmZm8t
Q2FtcG9zLCBBLiBMLjwvYXV0aG9yPjxhdXRob3I+VGVsbGV6LVBsYXphLCBNLjwvYXV0aG9yPjxh
dXRob3I+S2xlaW4sIEsuIE8uPC9hdXRob3I+PGF1dGhvcj5TdWJlZGksIFAuPC9hdXRob3I+PGF1
dGhvcj5aaGFvLCBKLjwvYXV0aG9yPjxhdXRob3I+TW9vbiwgSy4gQS48L2F1dGhvcj48YXV0aG9y
PkJvemFjaywgQS4gSy48L2F1dGhvcj48YXV0aG9yPkhhYWNrLCBLLjwvYXV0aG9yPjxhdXRob3I+
R29lc3NsZXIsIFcuPC9hdXRob3I+PGF1dGhvcj5VbWFucywgSi4gRy48L2F1dGhvcj48YXV0aG9y
PkJlc3QsIEwuIEcuPC9hdXRob3I+PGF1dGhvcj5aaGFuZywgWS48L2F1dGhvcj48YXV0aG9yPkhl
cnJlcm9zLU1hcnRpbmV6LCBNLjwvYXV0aG9yPjxhdXRob3I+R2xhYm9uamF0LCBSLiBBLjwvYXV0
aG9yPjxhdXRob3I+U2NoaWxsaW5nLCBLLjwvYXV0aG9yPjxhdXRob3I+R2FsdmV6LUZlcm5hbmRl
eiwgTS48L2F1dGhvcj48YXV0aG9yPktlbnQsIEouIFcuLCBKci48L2F1dGhvcj48YXV0aG9yPlNh
bmNoZXosIFQuIFIuPC9hdXRob3I+PGF1dGhvcj5UYXlsb3IsIEsuIEQuPC9hdXRob3I+PGF1dGhv
cj5Kb2huc29uLCBXLiBDLjwvYXV0aG9yPjxhdXRob3I+RHVyZGEsIFAuPC9hdXRob3I+PGF1dGhv
cj5UcmFjeSwgUi4gUC48L2F1dGhvcj48YXV0aG9yPlJvdHRlciwgSi4gSS48L2F1dGhvcj48YXV0
aG9yPlJpY2gsIFMuIFMuPC9hdXRob3I+PGF1dGhvcj5WYW4gRGVuIEJlcmcsIEQuPC9hdXRob3I+
PGF1dGhvcj5LYXNlbGEsIFMuPC9hdXRob3I+PGF1dGhvcj5MYXBwYWxhaW5lbiwgVC48L2F1dGhv
cj48YXV0aG9yPlZhc2FuLCBSLiBTLjwvYXV0aG9yPjxhdXRob3I+Sm9laGFuZXMsIFIuPC9hdXRo
b3I+PGF1dGhvcj5Ib3dhcmQsIEIuIFYuPC9hdXRob3I+PGF1dGhvcj5MZXZ5LCBELjwvYXV0aG9y
PjxhdXRob3I+TG9obWFuLCBLLjwvYXV0aG9yPjxhdXRob3I+TGl1LCBZLjwvYXV0aG9yPjxhdXRo
b3I+RmFsbGluLCBNLiBELjwvYXV0aG9yPjxhdXRob3I+Q29sZSwgUy4gQS48L2F1dGhvcj48YXV0
aG9yPk1hbm4sIEsuIEsuPC9hdXRob3I+PGF1dGhvcj5OYXZhcy1BY2llbiwgQS48L2F1dGhvcj48
L2F1dGhvcnM+PC9jb250cmlidXRvcnM+PGF1dGgtYWRkcmVzcz5EZXBhcnRtZW50IG9mIEVudmly
b25tZW50YWwgSGVhbHRoIFNjaWVuY2VzLCBDb2x1bWJpYSBVbml2ZXJzaXR5IE1haWxtYW4gU2No
b29sIG9mIFB1YmxpYyBIZWFsdGgsIE5ldyBZb3JrLCBOWSAoQS5ELi1SLiwgUi5BLkcuLCBLLlMu
LCBNLkcuLUYuLCBULlIuUy4sIEEuTi4tQS4pLiYjeEQ7SW50ZWdyYXRpdmUgRXBpZGVtaW9sb2d5
IEdyb3VwLCBEZXBhcnRtZW50IG9mIENocm9uaWMgRGlzZWFzZXMgRXBpZGVtaW9sb2d5LCBOYXRp
b25hbCBDZW50ZXIgZm9yIEVwaWRlbWlvbG9neSwgQ2FybG9zIElJSSBIZWFsdGggSW5zdGl0dXRl
LCBNYWRyaWQsIFNwYWluIChBLkQuLVIuLCBNLlQuLVAuLCBNLkcuLUYuKS4mI3hEO0RlcGFydG1l
bnQgb2YgU3RhdGlzdGljcyBhbmQgT3BlcmF0aW9ucyBSZXNlYXJjaCAoQS5ELi1SLiksIFVuaXZl
cnNpdHkgb2YgVmFsZW5jaWEsIFNwYWluLiYjeEQ7TGFkeSBEYXZpcyBJbnN0aXR1dGUgZm9yIE1l
ZGljYWwgUmVzZWFyY2gsIEpld2lzaCBHZW5lcmFsIEhvc3BpdGFsLCBNb250cmVhbCwgUXVlYmVj
LCBDYW5hZGEgKEsuTS4sIEsuTy5LLiwgSy5LLk0uKS4mI3hEO0RlcGFydG1lbnQgb2YgQ29tcHV0
ZXIgU2NpZW5jZSwgRVRTRSAoQS5MLlIuLUMuKSwgVW5pdmVyc2l0eSBvZiBWYWxlbmNpYSwgU3Bh
aW4uJiN4RDtNaWxsZW5uaXVtIE51Y2xldXMgb24gU29jaW9tZWRpY2luZSAoU29jaW9NZWQpIGFu
ZCBWaWNlcnJlY3RvcmlhIEFjYWRlbWljYSwgVW5pdmVyc2lkYWQgZGUgTGEgRnJvbnRlcmEsIFRl
bXVjbywgQ2hpbGUgKEEuTC5SLi1DLikuJiN4RDtEZXBhcnRtZW50IG9mIEVwaWRlbWlvbG9neSwg
Q29sbGVnZSBvZiBQdWJsaWMgSGVhbHRoIGFuZCBIZWFsdGggUHJvZmVzc2lvbnMgYW5kIENvbGxl
Z2Ugb2YgTWVkaWNpbmUsIFVuaXZlcnNpdHkgb2YgRmxvcmlkYSwgR2FpbmVzdmlsbGUgKFAuUy4s
IEouWi4pLiYjeEQ7RGVwYXJ0bWVudCBvZiBFbnZpcm9ubWVudGFsIEhlYWx0aCBhbmQgRW5naW5l
ZXJpbmcsIEpvaG5zIEhvcGtpbnMgQmxvb21iZXJnIFNjaG9vbCBvZiBQdWJsaWMgSGVhbHRoLCBC
YWx0aW1vcmUsIE1EIChLLkEuTS4pLiYjeEQ7RGVwYXJ0bWVudCBvZiBFbnZpcm9ubWVudGFsIEhl
YWx0aCBTY2llbmNlcywgU2Nob29sIG9mIFB1YmxpYyBIZWFsdGgsIFVuaXZlcnNpdHkgb2YgQ2Fs
aWZvcm5pYSwgQmVya2VsZXkgKEEuSy5CLikuJiN4RDtQb3B1bGF0aW9uIEhlYWx0aCBQcm9ncmFt
LCBUZXhhcyBCaW9tZWRpY2FsIFJlc2VhcmNoIEluc3RpdHV0ZSwgU2FuIEFudG9uaW8mYXBvczsg
VFggKEsuSC4sIEouVy5LLiwgUy5BLkMuKS4mI3hEO0luc3RpdHV0ZSBvZiBDaGVtaXN0cnkgLSBB
bmFseXRpY2FsIENoZW1pc3RyeSBmb3IgSGVhbHRoIGFuZCBFbnZpcm9ubWVudCwgVW5pdmVyc2l0
eSBvZiBHcmF6LCBBdXN0cmlhIChXLkcuKS4mI3hEO01lZFN0YXIgSGVhbHRoIFJlc2VhcmNoIElu
c3RpdHV0ZSwgSHlhdHRzdmlsbGUsIE1ELiBOb3cgd2l0aCBHZW9yZ2V0b3duLUhvd2FyZCBVbml2
ZXJzaXRpZXMgQ2VudGVyIGZvciBDbGluaWNhbCBhbmQgVHJhbnNsYXRpb25hbCBTY2llbmNlLCBX
YXNoaW5ndG9uLCBEQyAoSi5HLlUuLCBCLlcuSC4pLiYjeEQ7R2VvcmdldG93bi1Ib3dhcmQgVW5p
dmVyc2l0aWVzIENlbnRlciBmb3IgQ2xpbmljYWwgYW5kIFRyYW5zbGF0aW9uYWwgU2NpZW5jZSwg
V2FzaGluZ3RvbiwgREMgKEouRy5VLiwgQi5WLkguKS4mI3hEO01pc3NvdXJpIEJyZWFrcyBJbmR1
c3RyaWVzIGFuZCBSZXNlYXJjaCwgSW5jLCBFYWdsZSBCdXR0ZSwgU0QgKEwuRy5CLikuJiN4RDtE
ZXBhcnRtZW50IG9mIEJpb3N0YXRpc3RpY3MgYW5kIEVwaWRlbWlvbG9neSwgVGhlIFVuaXZlcnNp
dHkgb2YgT2tsYWhvbWEgSGVhbHRoIFNjaWVuY2VzIENlbnRlciAoWS5aLikuJiN4RDtCaW9pbmZv
cm1hdGljcyBVbml0LCBJbnN0aXR1dGUgZm9yIEJpb21lZGljYWwgUmVzZWFyY2ggSU5DTElWQSwg
VmFsZW5jaWEsIFNwYWluIChNLkguLU0uKS4mI3hEO1RoZSBJbnN0aXR1dGUgZm9yIFRyYW5zbGF0
aW9uYWwgR2Vub21pY3MgYW5kIFBvcHVsYXRpb24gU2NpZW5jZXMsIERlcGFydG1lbnQgb2YgUGVk
aWF0cmljcywgVGhlIEx1bmRxdWlzdCBJbnN0aXR1dGUgZm9yIEJpb21lZGljYWwgSW5ub3ZhdGlv
biBhdCBIYXJib3ItVUNMQSBNZWRpY2FsIENlbnRlciwgVG9ycmFuY2UsIENBIChLLkQuVC4sIEou
SS5SLikuJiN4RDtEZXBhcnRtZW50IG9mIEJpb3N0YXRpc3RpY3MsIFVuaXZlcnNpdHkgb2YgV2Fz
aGluZ3RvbiwgU2VhdHRsZSAoVy5DLkouKS4mI3hEO0RlcGFydG1lbnQgb2YgUGF0aG9sb2d5IExh
Ym9yYXRvcnkgTWVkaWNpbmUsIExhcm5lciBDb2xsZWdlIG9mIE1lZGljaW5lLCBVbml2ZXJzaXR5
IG9mIFZlcm1vbnQsIEJ1cmxpbmd0b24sIFZUIChQLkQuLCBSLlAuVC4pLiYjeEQ7Q2VudGVyIGZv
ciBQdWJsaWMgSGVhbHRoIEdlbm9taWNzLCBEZXBhcnRtZW50IG9mIFB1YmxpYyBIZWFsdGggU2Np
ZW5jZXMsIFVuaXZlcnNpdHkgb2YgVmlyZ2luaWEsIENoYXJsb3R0ZXN2aWxsZSwgVkEgKFMuUy5S
LikuJiN4RDtEZXBhcnRtZW50IG9mIFBvcHVsYXRpb24gYW5kIFB1YmxpYyBIZWFsdGggU2NpZW5j
ZXMsIEtlY2sgU2Nob29sIG9mIE1lZGljaW5lIG9mIFVTQywgVW5pdmVyc2l0eSBvZiBTb3V0aGVy
biBDYWxpZm9ybmlhLCBMb3MgQW5nZWxlcyZhcG9zOyBDQSAoRC5WLkQuQi4pLiYjeEQ7TmV3IFlv
cmsgR2Vub21lIENlbnRlciAoUy5LLiwgVC5MLikuJiN4RDtEZXBhcnRtZW50IG9mIFN5c3RlbXMg
QmlvbG9neSwgQ29sdW1iaWEgVW5pdmVyc2l0eSZhcG9zOyBOWSAoUy5LLiwgVC5MLikuJiN4RDtO
YXRpb25hbCBIZWFydCwgTHVuZywgYW5kIEJsb29kIEluc3RpdHV0ZSZhcG9zO3MgYW5kIEJvc3Rv
biBVbml2ZXJzaXR5JmFwb3M7cyBGcmFtaW5naGFtIEhlYXJ0IFN0dWR5LCBGcmFtaW5naGFtLCBN
QSAoUi5TLlYuKS4mI3hEO1NlY3Rpb25zIG9mIFByZXZlbnRpdmUgTWVkaWNpbmUgYW5kIEVwaWRl
bWlvbG9neSBhbmQgQ2FyZGlvdmFzY3VsYXIgTWVkaWNpbmUsIERlcGFydG1lbnQgb2YgTWVkaWNp
bmUsIERlcGFydG1lbnQgb2YgRXBpZGVtaW9sb2d5LCBCb3N0b24gVW5pdmVyc2l0eSBTY2hvb2xz
IG9mIE1lZGljaW5lIGFuZCBQdWJsaWMgSGVhbHRoLCBNQSAoUi5TLlYuKS4mI3hEO1BvcHVsYXRp
b24gU2NpZW5jZXMgQnJhbmNoLCBOYXRpb25hbCBIZWFydCwgTHVuZywgYW5kIEJsb29kIEluc3Rp
dHV0ZSwgTmF0aW9uYWwgSW5zdGl0dXRlcyBvZiBIZWFsdGgsIEJldGhlc2RhLCBNRCAoUi5KLiwg
RC5MLikuJiN4RDtGcmFtaW5naGFtIEhlYXJ0IFN0dWR5LCBNQSAoUi5KLiwgRC5MLikuJiN4RDtE
ZXBhcnRtZW50IG9mIE1lZGljaW5lLCBEdWtlIFVuaXZlcnNpdHkgTWVkaWNhbCBDZW50ZXIsIER1
cmhhbSwgTkMgKEsuTC4sIFkuTC4pLiYjeEQ7RGVwYXJ0bWVudHMgb2YgTWVudGFsIEhlYWx0aCBh
bmQgRXBpZGVtaW9sb2d5LCBKb2hucyBIb3BraW5zIFVuaXZlcnNpdHksIEJhbHRpbW9yZSwgTUQg
KE0uRC5GLikuJiN4RDtEZXBhcnRtZW50IG9mIFBoYXJtYWNvbG9neSBhbmQgVGhlcmFwZXV0aWNz
LCBNY0dpbGwgVW5pdmVyc2l0eSwgTW9udHJlYWwsIENhbmFkYSAoSy5LLk0uKS48L2F1dGgtYWRk
cmVzcz48dGl0bGVzPjx0aXRsZT5BcnNlbmljIEV4cG9zdXJlLCBCbG9vZCBETkEgTWV0aHlsYXRp
b24sIGFuZCBDYXJkaW92YXNjdWxhciBEaXNlYXNlPC90aXRsZT48c2Vjb25kYXJ5LXRpdGxlPkNp
cmMgUmVzPC9zZWNvbmRhcnktdGl0bGU+PGFsdC10aXRsZT5DaXJjdWxhdGlvbiByZXNlYXJjaDwv
YWx0LXRpdGxlPjwvdGl0bGVzPjxwZXJpb2RpY2FsPjxmdWxsLXRpdGxlPkNpcmMgUmVzPC9mdWxs
LXRpdGxlPjxhYmJyLTE+Q2lyY3VsYXRpb24gcmVzZWFyY2g8L2FiYnItMT48L3BlcmlvZGljYWw+
PGFsdC1wZXJpb2RpY2FsPjxmdWxsLXRpdGxlPkNpcmMgUmVzPC9mdWxsLXRpdGxlPjxhYmJyLTE+
Q2lyY3VsYXRpb24gcmVzZWFyY2g8L2FiYnItMT48L2FsdC1wZXJpb2RpY2FsPjxwYWdlcz5lNTEt
ZTY5PC9wYWdlcz48dm9sdW1lPjEzMTwvdm9sdW1lPjxudW1iZXI+MjwvbnVtYmVyPjxrZXl3b3Jk
cz48a2V5d29yZD5BbmltYWxzPC9rZXl3b3JkPjxrZXl3b3JkPkFwb2xpcG9wcm90ZWlucyBFPC9r
ZXl3b3JkPjxrZXl3b3JkPipBcnNlbmljL3RveGljaXR5PC9rZXl3b3JkPjxrZXl3b3JkPipBdGhl
cm9zY2xlcm9zaXMvY2hlbWljYWxseSBpbmR1Y2VkL2dlbmV0aWNzPC9rZXl3b3JkPjxrZXl3b3Jk
PipDYXJkaW92YXNjdWxhciBEaXNlYXNlcy9jaGVtaWNhbGx5IGluZHVjZWQvZ2VuZXRpY3M8L2tl
eXdvcmQ+PGtleXdvcmQ+RE5BIE1ldGh5bGF0aW9uPC9rZXl3b3JkPjxrZXl3b3JkPkZlbWFsZTwv
a2V5d29yZD48a2V5d29yZD5IdW1hbnM8L2tleXdvcmQ+PGtleXdvcmQ+TWFsZTwva2V5d29yZD48
a2V5d29yZD5NaWNlPC9rZXl3b3JkPjxrZXl3b3JkPk1pZGRsZSBBZ2VkPC9rZXl3b3JkPjxrZXl3
b3JkPlByb3NwZWN0aXZlIFN0dWRpZXM8L2tleXdvcmQ+PC9rZXl3b3Jkcz48ZGF0ZXM+PHllYXI+
MjAyMjwveWVhcj48cHViLWRhdGVzPjxkYXRlPkp1bCA4PC9kYXRlPjwvcHViLWRhdGVzPjwvZGF0
ZXM+PGlzYm4+MTUyNC00NTcxIChFbGVjdHJvbmljKSYjeEQ7MDAwOS03MzMwIChMaW5raW5nKTwv
aXNibj48YWNjZXNzaW9uLW51bT4zNTY1ODQ3NjwvYWNjZXNzaW9uLW51bT48dXJscz48cmVsYXRl
ZC11cmxzPjx1cmw+aHR0cDovL3d3dy5uY2JpLm5sbS5uaWguZ292L3B1Ym1lZC8zNTY1ODQ3Njwv
dXJsPjwvcmVsYXRlZC11cmxzPjwvdXJscz48ZWxlY3Ryb25pYy1yZXNvdXJjZS1udW0+MTAuMTE2
MS9DSVJDUkVTQUhBLjEyMi4zMjA5OTE8L2VsZWN0cm9uaWMtcmVzb3VyY2UtbnVtPjwvcmVjb3Jk
PjwvQ2l0ZT48Q2l0ZT48QXV0aG9yPldhbmc8L0F1dGhvcj48WWVhcj4yMDIyPC9ZZWFyPjxSZWNO
dW0+MjU8L1JlY051bT48cmVjb3JkPjxyZWMtbnVtYmVyPjI1PC9yZWMtbnVtYmVyPjxmb3JlaWdu
LWtleXM+PGtleSBhcHA9IkVOIiBkYi1pZD0iZnR2ZjVzNTBreHIyOTJld2R4N3hmc3pqOTVyMnp0
dmRyNXJ3Ij4yNTwva2V5PjwvZm9yZWlnbi1rZXlzPjxyZWYtdHlwZSBuYW1lPSJKb3VybmFsIEFy
dGljbGUiPjE3PC9yZWYtdHlwZT48Y29udHJpYnV0b3JzPjxhdXRob3JzPjxhdXRob3I+V2FuZywg
SC48L2F1dGhvcj48YXV0aG9yPkNoZW4sIFkuPC9hdXRob3I+PGF1dGhvcj5MaXUsIFguPC9hdXRo
b3I+PGF1dGhvcj5aaGFuZywgUi48L2F1dGhvcj48YXV0aG9yPldhbmcsIFguPC9hdXRob3I+PGF1
dGhvcj5aaGFuZywgUS48L2F1dGhvcj48YXV0aG9yPldlaSwgWS48L2F1dGhvcj48YXV0aG9yPkZh
bmcsIEYuPC9hdXRob3I+PGF1dGhvcj5ZdWFuLCBZLjwvYXV0aG9yPjxhdXRob3I+WmhvdSwgUS48
L2F1dGhvcj48YXV0aG9yPkRvbmcsIFkuPC9hdXRob3I+PGF1dGhvcj5TaGksIFMuPC9hdXRob3I+
PGF1dGhvcj5KaWFuZywgWC48L2F1dGhvcj48YXV0aG9yPkxpLCBYLjwvYXV0aG9yPjwvYXV0aG9y
cz48L2NvbnRyaWJ1dG9ycz48YXV0aC1hZGRyZXNzPkRlcGFydG1lbnQgb2YgT2NjdXBhdGlvbmFs
IGFuZCBFbnZpcm9ubWVudGFsIEhlYWx0aCwgS2V5IExhYm9yYXRvcnkgb2YgTGlhb25pbmcgUHJv
dmluY2Ugb24gVG94aWMgYW5kIEJpb2xvZ2ljYWwgRWZmZWN0cyBvZiBBcnNlbmljLCBTY2hvb2wg
b2YgUHVibGljIEhlYWx0aCwgQ2hpbmEgTWVkaWNhbCBVbml2ZXJzaXR5LCBTaGVueWFuZyAxMTAx
MjIsIENoaW5hLiYjeEQ7RGVwYXJ0bWVudCBvZiBPY2N1cGF0aW9uYWwgYW5kIEVudmlyb25tZW50
YWwgSGVhbHRoLCBLZXkgTGFib3JhdG9yeSBvZiBMaWFvbmluZyBQcm92aW5jZSBvbiBUb3hpYyBh
bmQgQmlvbG9naWNhbCBFZmZlY3RzIG9mIEFyc2VuaWMsIFNjaG9vbCBvZiBQdWJsaWMgSGVhbHRo
LCBDaGluYSBNZWRpY2FsIFVuaXZlcnNpdHksIFNoZW55YW5nIDExMDEyMiwgQ2hpbmEuIEVsZWN0
cm9uaWMgYWRkcmVzczogeGxpNzVAY211LmVkdS5jbi48L2F1dGgtYWRkcmVzcz48dGl0bGVzPjx0
aXRsZT5UTkYtYWxwaGEgZGVyaXZlZCBmcm9tIGFyc2VuaXRlLWluZHVjZWQgbWljcm9nbGlhIGFj
dGl2YXRpb24gbWVkaWF0ZWQgbmV1cm9uYWwgbmVjcm9wdG9zaXM8L3RpdGxlPjxzZWNvbmRhcnkt
dGl0bGU+RWNvdG94aWNvbCBFbnZpcm9uIFNhZjwvc2Vjb25kYXJ5LXRpdGxlPjxhbHQtdGl0bGU+
RWNvdG94aWNvbG9neSBhbmQgZW52aXJvbm1lbnRhbCBzYWZldHk8L2FsdC10aXRsZT48L3RpdGxl
cz48cGVyaW9kaWNhbD48ZnVsbC10aXRsZT5FY290b3hpY29sIEVudmlyb24gU2FmPC9mdWxsLXRp
dGxlPjxhYmJyLTE+RWNvdG94aWNvbG9neSBhbmQgZW52aXJvbm1lbnRhbCBzYWZldHk8L2FiYnIt
MT48L3BlcmlvZGljYWw+PGFsdC1wZXJpb2RpY2FsPjxmdWxsLXRpdGxlPkVjb3RveGljb2wgRW52
aXJvbiBTYWY8L2Z1bGwtdGl0bGU+PGFiYnItMT5FY290b3hpY29sb2d5IGFuZCBlbnZpcm9ubWVu
dGFsIHNhZmV0eTwvYWJici0xPjwvYWx0LXBlcmlvZGljYWw+PHBhZ2VzPjExMzQ2ODwvcGFnZXM+
PHZvbHVtZT4yMzY8L3ZvbHVtZT48a2V5d29yZHM+PGtleXdvcmQ+KkFyc2VuaWMvbWV0YWJvbGlz
bS90b3hpY2l0eTwva2V5d29yZD48a2V5d29yZD4qQXJzZW5pdGVzL21ldGFib2xpc20vdG94aWNp
dHk8L2tleXdvcmQ+PGtleXdvcmQ+SHVtYW5zPC9rZXl3b3JkPjxrZXl3b3JkPk1pY3JvZ2xpYS9t
ZXRhYm9saXNtPC9rZXl3b3JkPjxrZXl3b3JkPk5lY3JvcHRvc2lzPC9rZXl3b3JkPjxrZXl3b3Jk
PlR1bW9yIE5lY3Jvc2lzIEZhY3Rvci1hbHBoYS9tZXRhYm9saXNtPC9rZXl3b3JkPjwva2V5d29y
ZHM+PGRhdGVzPjx5ZWFyPjIwMjI8L3llYXI+PHB1Yi1kYXRlcz48ZGF0ZT5NYXkgMTwvZGF0ZT48
L3B1Yi1kYXRlcz48L2RhdGVzPjxpc2JuPjEwOTAtMjQxNCAoRWxlY3Ryb25pYykmI3hEOzAxNDct
NjUxMyAoTGlua2luZyk8L2lzYm4+PGFjY2Vzc2lvbi1udW0+MzUzNzg0MDA8L2FjY2Vzc2lvbi1u
dW0+PHVybHM+PHJlbGF0ZWQtdXJscz48dXJsPmh0dHA6Ly93d3cubmNiaS5ubG0ubmloLmdvdi9w
dWJtZWQvMzUzNzg0MDA8L3VybD48L3JlbGF0ZWQtdXJscz48L3VybHM+PGVsZWN0cm9uaWMtcmVz
b3VyY2UtbnVtPjEwLjEwMTYvai5lY29lbnYuMjAyMi4xMTM0Njg8L2VsZWN0cm9uaWMtcmVzb3Vy
Y2UtbnVtPjwvcmVjb3JkPjwvQ2l0ZT48L0VuZE5vdGU+AGAA
</w:fldData>
        </w:fldChar>
      </w:r>
      <w:r>
        <w:rPr>
          <w:rFonts w:hint="eastAsia" w:ascii="Times New Roman" w:hAnsi="Times New Roman" w:cs="Times New Roman"/>
          <w:sz w:val="24"/>
        </w:rPr>
        <w:instrText xml:space="preserve"> ADDIN EN.CITE.DATA </w:instrText>
      </w:r>
      <w:r>
        <w:rPr>
          <w:rFonts w:hint="eastAsia" w:ascii="Times New Roman" w:hAnsi="Times New Roman" w:cs="Times New Roman"/>
          <w:sz w:val="24"/>
        </w:rPr>
        <w:fldChar w:fldCharType="end"/>
      </w:r>
      <w:r>
        <w:rPr>
          <w:rFonts w:ascii="Times New Roman" w:hAnsi="Times New Roman" w:cs="Times New Roman"/>
          <w:sz w:val="24"/>
        </w:rPr>
        <w:fldChar w:fldCharType="separate"/>
      </w:r>
      <w:r>
        <w:rPr>
          <w:rFonts w:hint="eastAsia" w:ascii="Times New Roman" w:hAnsi="Times New Roman" w:cs="Times New Roman"/>
          <w:sz w:val="24"/>
        </w:rPr>
        <w:t>[</w:t>
      </w:r>
      <w:r>
        <w:fldChar w:fldCharType="begin"/>
      </w:r>
      <w:r>
        <w:instrText xml:space="preserve"> HYPERLINK \l "_ENREF_12" \o "Kuo, 2022 #23" </w:instrText>
      </w:r>
      <w:r>
        <w:fldChar w:fldCharType="separate"/>
      </w:r>
      <w:r>
        <w:rPr>
          <w:rFonts w:hint="eastAsia" w:ascii="Times New Roman" w:hAnsi="Times New Roman" w:cs="Times New Roman"/>
          <w:sz w:val="24"/>
        </w:rPr>
        <w:t>12-14</w:t>
      </w:r>
      <w:r>
        <w:rPr>
          <w:rFonts w:hint="eastAsia" w:ascii="Times New Roman" w:hAnsi="Times New Roman" w:cs="Times New Roman"/>
          <w:sz w:val="24"/>
        </w:rPr>
        <w:fldChar w:fldCharType="end"/>
      </w:r>
      <w:r>
        <w:rPr>
          <w:rFonts w:hint="eastAsia" w:ascii="Times New Roman" w:hAnsi="Times New Roman" w:cs="Times New Roman"/>
          <w:sz w:val="24"/>
        </w:rPr>
        <w:t>]</w:t>
      </w:r>
      <w:r>
        <w:rPr>
          <w:rFonts w:ascii="Times New Roman" w:hAnsi="Times New Roman" w:cs="Times New Roman"/>
          <w:sz w:val="24"/>
        </w:rPr>
        <w:fldChar w:fldCharType="end"/>
      </w:r>
      <w:r>
        <w:rPr>
          <w:rFonts w:ascii="Times New Roman" w:hAnsi="Times New Roman" w:cs="Times New Roman"/>
          <w:sz w:val="24"/>
        </w:rPr>
        <w:t>. However, due to the lack of evidence linking total arsenic or total inorganic arsenic exposure to the incidence of ischemic stroke, the effect of arsenic exposure on the incidence of ischemic stroke has been considered nonexistent or negligible for a long time. Until recent years, some studies have shown that</w:t>
      </w:r>
      <w:r>
        <w:rPr>
          <w:rFonts w:hint="eastAsia" w:ascii="Times New Roman" w:hAnsi="Times New Roman" w:cs="Times New Roman"/>
          <w:sz w:val="24"/>
        </w:rPr>
        <w:t xml:space="preserve"> </w:t>
      </w:r>
      <w:r>
        <w:rPr>
          <w:rFonts w:ascii="Times New Roman" w:hAnsi="Times New Roman" w:cs="Times New Roman"/>
          <w:sz w:val="24"/>
        </w:rPr>
        <w:t>arsenic in drinking water even at low concentration is associated with</w:t>
      </w:r>
      <w:r>
        <w:rPr>
          <w:rFonts w:hint="eastAsia" w:ascii="Times New Roman" w:hAnsi="Times New Roman" w:cs="Times New Roman"/>
          <w:sz w:val="24"/>
        </w:rPr>
        <w:t xml:space="preserve"> </w:t>
      </w:r>
      <w:r>
        <w:rPr>
          <w:rFonts w:ascii="Times New Roman" w:hAnsi="Times New Roman" w:cs="Times New Roman"/>
          <w:sz w:val="24"/>
        </w:rPr>
        <w:t>higher incidence rate of stroke</w:t>
      </w:r>
      <w:r>
        <w:rPr>
          <w:rFonts w:ascii="Times New Roman" w:hAnsi="Times New Roman" w:cs="Times New Roman"/>
          <w:sz w:val="24"/>
        </w:rPr>
        <w:fldChar w:fldCharType="begin">
          <w:fldData xml:space="preserve">PEVuZE5vdGU+PENpdGU+PEF1dGhvcj5FcnNib2xsPC9BdXRob3I+PFllYXI+MjAxODwvWWVhcj48
UmVjTnVtPjI4PC9SZWNOdW0+PERpc3BsYXlUZXh0PlsxNV08L0Rpc3BsYXlUZXh0PjxyZWNvcmQ+
PHJlYy1udW1iZXI+Mjg8L3JlYy1udW1iZXI+PGZvcmVpZ24ta2V5cz48a2V5IGFwcD0iRU4iIGRi
LWlkPSJmdHZmNXM1MGt4cjI5MmV3ZHg3eGZzemo5NXIyenR2ZHI1cnciPjI4PC9rZXk+PC9mb3Jl
aWduLWtleXM+PHJlZi10eXBlIG5hbWU9IkpvdXJuYWwgQXJ0aWNsZSI+MTc8L3JlZi10eXBlPjxj
b250cmlidXRvcnM+PGF1dGhvcnM+PGF1dGhvcj5FcnNib2xsLCBBLiBLLjwvYXV0aG9yPjxhdXRo
b3I+TW9ucmFkLCBNLjwvYXV0aG9yPjxhdXRob3I+U29yZW5zZW4sIE0uPC9hdXRob3I+PGF1dGhv
cj5CYWFzdHJ1cCwgUi48L2F1dGhvcj48YXV0aG9yPkhhbnNlbiwgQi48L2F1dGhvcj48YXV0aG9y
PkJhY2gsIEYuIFcuPC9hdXRob3I+PGF1dGhvcj5Uam9ubmVsYW5kLCBBLjwvYXV0aG9yPjxhdXRo
b3I+T3ZlcnZhZCwgSy48L2F1dGhvcj48YXV0aG9yPlJhYXNjaG91LU5pZWxzZW4sIE8uPC9hdXRo
b3I+PC9hdXRob3JzPjwvY29udHJpYnV0b3JzPjxhdXRoLWFkZHJlc3M+TmF0aW9uYWwgSW5zdGl0
dXRlIG9mIFB1YmxpYyBIZWFsdGgsIFVuaXZlcnNpdHkgb2YgU291dGhlcm4gRGVubWFyaywgQ29w
ZW5oYWdlbiwgRGVubWFyay4gRWxlY3Ryb25pYyBhZGRyZXNzOiBha2VAbmlwaC5kay4mI3hEO0Rp
ZXQsIEdlbmVzIGFuZCBFbnZpcm9ubWVudCwgRGFuaXNoIENhbmNlciBTb2NpZXR5IFJlc2VhcmNo
IENlbnRlciwgQ29wZW5oYWdlbiwgRGVubWFyay4mI3hEO0RhbmlzaCBNaW5pc3RyeSBmb3IgRW5l
cmd5LCBVdGlsaXRpZXMgYW5kIENsaW1hdGUsIEdlb2xvZ2ljYWwgU3VydmV5IG9mIERlbm1hcmsg
YW5kIEdyZWVubGFuZCwgR0VVUyBEZXBhcnRtZW50IG9mIEdyb3VuZHdhdGVyIGFuZCBRdWF0ZXJu
YXJ5IEdlb2xvZ3kgTWFwcGluZyBDLkYuIEFhcmh1cywgRGVubWFyay4mI3hEO0RlcGFydG1lbnQg
b2YgTmV1cm9sb2d5LCBBYXJodXMgVW5pdmVyc2l0eSBIb3NwaXRhbCwgQWFyaHVzLCBEZW5tYXJr
LiYjeEQ7RGVwYXJ0bWVudCBvZiBDYXJkaW9sb2d5LCBBYWxib3JnIFVuaXZlcnNpdHkgSG9zcGl0
YWwsIEFhbGJvcmcsIERlbm1hcms7IFNlY3Rpb24gZm9yIEVwaWRlbWlvbG9neSwgRGVwYXJ0bWVu
dCBvZiBQdWJsaWMgSGVhbHRoLCBBYXJodXMgVW5pdmVyc2l0eSwgQWFyaHVzLCBEZW5tYXJrLiYj
eEQ7RGlldCwgR2VuZXMgYW5kIEVudmlyb25tZW50LCBEYW5pc2ggQ2FuY2VyIFNvY2lldHkgUmVz
ZWFyY2ggQ2VudGVyLCBDb3BlbmhhZ2VuLCBEZW5tYXJrOyBEZXBhcnRtZW50IG9mIEVudmlyb25t
ZW50YWwgU2NpZW5jZSwgQWFyaHVzIFVuaXZlcnNpdHksIFJvc2tpbGRlLCBEZW5tYXJrLjwvYXV0
aC1hZGRyZXNzPjx0aXRsZXM+PHRpdGxlPkxvdy1sZXZlbCBleHBvc3VyZSB0byBhcnNlbmljIGlu
IGRyaW5raW5nIHdhdGVyIGFuZCBpbmNpZGVuY2UgcmF0ZSBvZiBzdHJva2U6IEEgY29ob3J0IHN0
dWR5IGluIERlbm1hcms8L3RpdGxlPjxzZWNvbmRhcnktdGl0bGU+RW52aXJvbiBJbnQ8L3NlY29u
ZGFyeS10aXRsZT48YWx0LXRpdGxlPkVudmlyb25tZW50IGludGVybmF0aW9uYWw8L2FsdC10aXRs
ZT48L3RpdGxlcz48cGVyaW9kaWNhbD48ZnVsbC10aXRsZT5FbnZpcm9uIEludDwvZnVsbC10aXRs
ZT48YWJici0xPkVudmlyb25tZW50IGludGVybmF0aW9uYWw8L2FiYnItMT48L3BlcmlvZGljYWw+
PGFsdC1wZXJpb2RpY2FsPjxmdWxsLXRpdGxlPkVudmlyb24gSW50PC9mdWxsLXRpdGxlPjxhYmJy
LTE+RW52aXJvbm1lbnQgaW50ZXJuYXRpb25hbDwvYWJici0xPjwvYWx0LXBlcmlvZGljYWw+PHBh
Z2VzPjcyLTgwPC9wYWdlcz48dm9sdW1lPjEyMDwvdm9sdW1lPjxrZXl3b3Jkcz48a2V5d29yZD5B
cnNlbmljLyphbmFseXNpczwva2V5d29yZD48a2V5d29yZD5EZW5tYXJrL2VwaWRlbWlvbG9neTwv
a2V5d29yZD48a2V5d29yZD5Ecmlua2luZyBXYXRlci8qY2hlbWlzdHJ5PC9rZXl3b3JkPjxrZXl3
b3JkPkVudmlyb25tZW50YWwgRXhwb3N1cmUvKnN0YXRpc3RpY3MgJmFtcDsgbnVtZXJpY2FsIGRh
dGE8L2tleXdvcmQ+PGtleXdvcmQ+RmVtYWxlPC9rZXl3b3JkPjxrZXl3b3JkPkh1bWFuczwva2V5
d29yZD48a2V5d29yZD5JbmNpZGVuY2U8L2tleXdvcmQ+PGtleXdvcmQ+TWFsZTwva2V5d29yZD48
a2V5d29yZD5NaWRkbGUgQWdlZDwva2V5d29yZD48a2V5d29yZD5TdHJva2UvKmVwaWRlbWlvbG9n
eTwva2V5d29yZD48L2tleXdvcmRzPjxkYXRlcz48eWVhcj4yMDE4PC95ZWFyPjxwdWItZGF0ZXM+
PGRhdGU+Tm92PC9kYXRlPjwvcHViLWRhdGVzPjwvZGF0ZXM+PGlzYm4+MTg3My02NzUwIChFbGVj
dHJvbmljKSYjeEQ7MDE2MC00MTIwIChMaW5raW5nKTwvaXNibj48YWNjZXNzaW9uLW51bT4zMDA3
MTQ1NjwvYWNjZXNzaW9uLW51bT48dXJscz48cmVsYXRlZC11cmxzPjx1cmw+aHR0cDovL3d3dy5u
Y2JpLm5sbS5uaWguZ292L3B1Ym1lZC8zMDA3MTQ1NjwvdXJsPjwvcmVsYXRlZC11cmxzPjwvdXJs
cz48ZWxlY3Ryb25pYy1yZXNvdXJjZS1udW0+MTAuMTAxNi9qLmVudmludC4yMDE4LjA3LjA0MDwv
ZWxlY3Ryb25pYy1yZXNvdXJjZS1udW0+PC9yZWNvcmQ+PC9DaXRlPjwvRW5kTm90ZT5AADAA
</w:fldData>
        </w:fldChar>
      </w:r>
      <w:r>
        <w:rPr>
          <w:rFonts w:hint="eastAsia" w:ascii="Times New Roman" w:hAnsi="Times New Roman" w:cs="Times New Roman"/>
          <w:sz w:val="24"/>
        </w:rPr>
        <w:instrText xml:space="preserve"> ADDIN EN.CITE </w:instrText>
      </w:r>
      <w:r>
        <w:rPr>
          <w:rFonts w:hint="eastAsia" w:ascii="Times New Roman" w:hAnsi="Times New Roman" w:cs="Times New Roman"/>
          <w:sz w:val="24"/>
        </w:rPr>
        <w:fldChar w:fldCharType="begin">
          <w:fldData xml:space="preserve">PEVuZE5vdGU+PENpdGU+PEF1dGhvcj5FcnNib2xsPC9BdXRob3I+PFllYXI+MjAxODwvWWVhcj48
UmVjTnVtPjI4PC9SZWNOdW0+PERpc3BsYXlUZXh0PlsxNV08L0Rpc3BsYXlUZXh0PjxyZWNvcmQ+
PHJlYy1udW1iZXI+Mjg8L3JlYy1udW1iZXI+PGZvcmVpZ24ta2V5cz48a2V5IGFwcD0iRU4iIGRi
LWlkPSJmdHZmNXM1MGt4cjI5MmV3ZHg3eGZzemo5NXIyenR2ZHI1cnciPjI4PC9rZXk+PC9mb3Jl
aWduLWtleXM+PHJlZi10eXBlIG5hbWU9IkpvdXJuYWwgQXJ0aWNsZSI+MTc8L3JlZi10eXBlPjxj
b250cmlidXRvcnM+PGF1dGhvcnM+PGF1dGhvcj5FcnNib2xsLCBBLiBLLjwvYXV0aG9yPjxhdXRo
b3I+TW9ucmFkLCBNLjwvYXV0aG9yPjxhdXRob3I+U29yZW5zZW4sIE0uPC9hdXRob3I+PGF1dGhv
cj5CYWFzdHJ1cCwgUi48L2F1dGhvcj48YXV0aG9yPkhhbnNlbiwgQi48L2F1dGhvcj48YXV0aG9y
PkJhY2gsIEYuIFcuPC9hdXRob3I+PGF1dGhvcj5Uam9ubmVsYW5kLCBBLjwvYXV0aG9yPjxhdXRo
b3I+T3ZlcnZhZCwgSy48L2F1dGhvcj48YXV0aG9yPlJhYXNjaG91LU5pZWxzZW4sIE8uPC9hdXRo
b3I+PC9hdXRob3JzPjwvY29udHJpYnV0b3JzPjxhdXRoLWFkZHJlc3M+TmF0aW9uYWwgSW5zdGl0
dXRlIG9mIFB1YmxpYyBIZWFsdGgsIFVuaXZlcnNpdHkgb2YgU291dGhlcm4gRGVubWFyaywgQ29w
ZW5oYWdlbiwgRGVubWFyay4gRWxlY3Ryb25pYyBhZGRyZXNzOiBha2VAbmlwaC5kay4mI3hEO0Rp
ZXQsIEdlbmVzIGFuZCBFbnZpcm9ubWVudCwgRGFuaXNoIENhbmNlciBTb2NpZXR5IFJlc2VhcmNo
IENlbnRlciwgQ29wZW5oYWdlbiwgRGVubWFyay4mI3hEO0RhbmlzaCBNaW5pc3RyeSBmb3IgRW5l
cmd5LCBVdGlsaXRpZXMgYW5kIENsaW1hdGUsIEdlb2xvZ2ljYWwgU3VydmV5IG9mIERlbm1hcmsg
YW5kIEdyZWVubGFuZCwgR0VVUyBEZXBhcnRtZW50IG9mIEdyb3VuZHdhdGVyIGFuZCBRdWF0ZXJu
YXJ5IEdlb2xvZ3kgTWFwcGluZyBDLkYuIEFhcmh1cywgRGVubWFyay4mI3hEO0RlcGFydG1lbnQg
b2YgTmV1cm9sb2d5LCBBYXJodXMgVW5pdmVyc2l0eSBIb3NwaXRhbCwgQWFyaHVzLCBEZW5tYXJr
LiYjeEQ7RGVwYXJ0bWVudCBvZiBDYXJkaW9sb2d5LCBBYWxib3JnIFVuaXZlcnNpdHkgSG9zcGl0
YWwsIEFhbGJvcmcsIERlbm1hcms7IFNlY3Rpb24gZm9yIEVwaWRlbWlvbG9neSwgRGVwYXJ0bWVu
dCBvZiBQdWJsaWMgSGVhbHRoLCBBYXJodXMgVW5pdmVyc2l0eSwgQWFyaHVzLCBEZW5tYXJrLiYj
eEQ7RGlldCwgR2VuZXMgYW5kIEVudmlyb25tZW50LCBEYW5pc2ggQ2FuY2VyIFNvY2lldHkgUmVz
ZWFyY2ggQ2VudGVyLCBDb3BlbmhhZ2VuLCBEZW5tYXJrOyBEZXBhcnRtZW50IG9mIEVudmlyb25t
ZW50YWwgU2NpZW5jZSwgQWFyaHVzIFVuaXZlcnNpdHksIFJvc2tpbGRlLCBEZW5tYXJrLjwvYXV0
aC1hZGRyZXNzPjx0aXRsZXM+PHRpdGxlPkxvdy1sZXZlbCBleHBvc3VyZSB0byBhcnNlbmljIGlu
IGRyaW5raW5nIHdhdGVyIGFuZCBpbmNpZGVuY2UgcmF0ZSBvZiBzdHJva2U6IEEgY29ob3J0IHN0
dWR5IGluIERlbm1hcms8L3RpdGxlPjxzZWNvbmRhcnktdGl0bGU+RW52aXJvbiBJbnQ8L3NlY29u
ZGFyeS10aXRsZT48YWx0LXRpdGxlPkVudmlyb25tZW50IGludGVybmF0aW9uYWw8L2FsdC10aXRs
ZT48L3RpdGxlcz48cGVyaW9kaWNhbD48ZnVsbC10aXRsZT5FbnZpcm9uIEludDwvZnVsbC10aXRs
ZT48YWJici0xPkVudmlyb25tZW50IGludGVybmF0aW9uYWw8L2FiYnItMT48L3BlcmlvZGljYWw+
PGFsdC1wZXJpb2RpY2FsPjxmdWxsLXRpdGxlPkVudmlyb24gSW50PC9mdWxsLXRpdGxlPjxhYmJy
LTE+RW52aXJvbm1lbnQgaW50ZXJuYXRpb25hbDwvYWJici0xPjwvYWx0LXBlcmlvZGljYWw+PHBh
Z2VzPjcyLTgwPC9wYWdlcz48dm9sdW1lPjEyMDwvdm9sdW1lPjxrZXl3b3Jkcz48a2V5d29yZD5B
cnNlbmljLyphbmFseXNpczwva2V5d29yZD48a2V5d29yZD5EZW5tYXJrL2VwaWRlbWlvbG9neTwv
a2V5d29yZD48a2V5d29yZD5Ecmlua2luZyBXYXRlci8qY2hlbWlzdHJ5PC9rZXl3b3JkPjxrZXl3
b3JkPkVudmlyb25tZW50YWwgRXhwb3N1cmUvKnN0YXRpc3RpY3MgJmFtcDsgbnVtZXJpY2FsIGRh
dGE8L2tleXdvcmQ+PGtleXdvcmQ+RmVtYWxlPC9rZXl3b3JkPjxrZXl3b3JkPkh1bWFuczwva2V5
d29yZD48a2V5d29yZD5JbmNpZGVuY2U8L2tleXdvcmQ+PGtleXdvcmQ+TWFsZTwva2V5d29yZD48
a2V5d29yZD5NaWRkbGUgQWdlZDwva2V5d29yZD48a2V5d29yZD5TdHJva2UvKmVwaWRlbWlvbG9n
eTwva2V5d29yZD48L2tleXdvcmRzPjxkYXRlcz48eWVhcj4yMDE4PC95ZWFyPjxwdWItZGF0ZXM+
PGRhdGU+Tm92PC9kYXRlPjwvcHViLWRhdGVzPjwvZGF0ZXM+PGlzYm4+MTg3My02NzUwIChFbGVj
dHJvbmljKSYjeEQ7MDE2MC00MTIwIChMaW5raW5nKTwvaXNibj48YWNjZXNzaW9uLW51bT4zMDA3
MTQ1NjwvYWNjZXNzaW9uLW51bT48dXJscz48cmVsYXRlZC11cmxzPjx1cmw+aHR0cDovL3d3dy5u
Y2JpLm5sbS5uaWguZ292L3B1Ym1lZC8zMDA3MTQ1NjwvdXJsPjwvcmVsYXRlZC11cmxzPjwvdXJs
cz48ZWxlY3Ryb25pYy1yZXNvdXJjZS1udW0+MTAuMTAxNi9qLmVudmludC4yMDE4LjA3LjA0MDwv
ZWxlY3Ryb25pYy1yZXNvdXJjZS1udW0+PC9yZWNvcmQ+PC9DaXRlPjwvRW5kTm90ZT5AADAA
</w:fldData>
        </w:fldChar>
      </w:r>
      <w:r>
        <w:rPr>
          <w:rFonts w:hint="eastAsia" w:ascii="Times New Roman" w:hAnsi="Times New Roman" w:cs="Times New Roman"/>
          <w:sz w:val="24"/>
        </w:rPr>
        <w:instrText xml:space="preserve"> ADDIN EN.CITE.DATA </w:instrText>
      </w:r>
      <w:r>
        <w:rPr>
          <w:rFonts w:hint="eastAsia" w:ascii="Times New Roman" w:hAnsi="Times New Roman" w:cs="Times New Roman"/>
          <w:sz w:val="24"/>
        </w:rPr>
        <w:fldChar w:fldCharType="end"/>
      </w:r>
      <w:r>
        <w:rPr>
          <w:rFonts w:ascii="Times New Roman" w:hAnsi="Times New Roman" w:cs="Times New Roman"/>
          <w:sz w:val="24"/>
        </w:rPr>
        <w:fldChar w:fldCharType="separate"/>
      </w:r>
      <w:r>
        <w:rPr>
          <w:rFonts w:hint="eastAsia" w:ascii="Times New Roman" w:hAnsi="Times New Roman" w:cs="Times New Roman"/>
          <w:sz w:val="24"/>
        </w:rPr>
        <w:t>[</w:t>
      </w:r>
      <w:r>
        <w:fldChar w:fldCharType="begin"/>
      </w:r>
      <w:r>
        <w:instrText xml:space="preserve"> HYPERLINK \l "_ENREF_15" \o "Ersboll, 2018 #28" </w:instrText>
      </w:r>
      <w:r>
        <w:fldChar w:fldCharType="separate"/>
      </w:r>
      <w:r>
        <w:rPr>
          <w:rFonts w:hint="eastAsia" w:ascii="Times New Roman" w:hAnsi="Times New Roman" w:cs="Times New Roman"/>
          <w:sz w:val="24"/>
        </w:rPr>
        <w:t>15</w:t>
      </w:r>
      <w:r>
        <w:rPr>
          <w:rFonts w:hint="eastAsia" w:ascii="Times New Roman" w:hAnsi="Times New Roman" w:cs="Times New Roman"/>
          <w:sz w:val="24"/>
        </w:rPr>
        <w:fldChar w:fldCharType="end"/>
      </w:r>
      <w:r>
        <w:rPr>
          <w:rFonts w:hint="eastAsia" w:ascii="Times New Roman" w:hAnsi="Times New Roman" w:cs="Times New Roman"/>
          <w:sz w:val="24"/>
        </w:rPr>
        <w:t>]</w:t>
      </w:r>
      <w:r>
        <w:rPr>
          <w:rFonts w:ascii="Times New Roman" w:hAnsi="Times New Roman" w:cs="Times New Roman"/>
          <w:sz w:val="24"/>
        </w:rPr>
        <w:fldChar w:fldCharType="end"/>
      </w:r>
      <w:r>
        <w:rPr>
          <w:rFonts w:hint="eastAsia" w:ascii="Times New Roman" w:hAnsi="Times New Roman" w:cs="Times New Roman"/>
          <w:sz w:val="24"/>
        </w:rPr>
        <w:t>,</w:t>
      </w:r>
      <w:r>
        <w:rPr>
          <w:rFonts w:ascii="Times New Roman" w:hAnsi="Times New Roman" w:cs="Times New Roman"/>
          <w:sz w:val="24"/>
        </w:rPr>
        <w:t xml:space="preserve"> </w:t>
      </w:r>
      <w:r>
        <w:rPr>
          <w:rFonts w:hint="eastAsia" w:ascii="Times New Roman" w:hAnsi="Times New Roman" w:cs="Times New Roman"/>
          <w:sz w:val="24"/>
        </w:rPr>
        <w:t xml:space="preserve">and </w:t>
      </w:r>
      <w:r>
        <w:rPr>
          <w:rFonts w:ascii="Times New Roman" w:hAnsi="Times New Roman" w:cs="Times New Roman"/>
          <w:sz w:val="24"/>
        </w:rPr>
        <w:t>the content of some metabolites of inorganic arsenic in urine is positively correlated with the incidence of ischemic stroke</w:t>
      </w:r>
      <w:r>
        <w:rPr>
          <w:rFonts w:ascii="Times New Roman" w:hAnsi="Times New Roman" w:cs="Times New Roman"/>
          <w:sz w:val="24"/>
        </w:rPr>
        <w:fldChar w:fldCharType="begin">
          <w:fldData xml:space="preserve">PEVuZE5vdGU+PENpdGU+PEF1dGhvcj5Uc2lub3ZvaTwvQXV0aG9yPjxZZWFyPjIwMTg8L1llYXI+
PFJlY051bT4yNjwvUmVjTnVtPjxEaXNwbGF5VGV4dD5bMTZdPC9EaXNwbGF5VGV4dD48cmVjb3Jk
PjxyZWMtbnVtYmVyPjI2PC9yZWMtbnVtYmVyPjxmb3JlaWduLWtleXM+PGtleSBhcHA9IkVOIiBk
Yi1pZD0iZnR2ZjVzNTBreHIyOTJld2R4N3hmc3pqOTVyMnp0dmRyNXJ3Ij4yNjwva2V5PjwvZm9y
ZWlnbi1rZXlzPjxyZWYtdHlwZSBuYW1lPSJKb3VybmFsIEFydGljbGUiPjE3PC9yZWYtdHlwZT48
Y29udHJpYnV0b3JzPjxhdXRob3JzPjxhdXRob3I+VHNpbm92b2ksIEMuIEwuPC9hdXRob3I+PGF1
dGhvcj5YdW4sIFAuPC9hdXRob3I+PGF1dGhvcj5NY0NsdXJlLCBMLiBBLjwvYXV0aG9yPjxhdXRo
b3I+Q2FyaW9uaSwgVi4gTS4gTy48L2F1dGhvcj48YXV0aG9yPkJyb2NrbWFuLCBKLiBELjwvYXV0
aG9yPjxhdXRob3I+Q2FpLCBKLjwvYXV0aG9yPjxhdXRob3I+R3VhbGxhciwgRS48L2F1dGhvcj48
YXV0aG9yPkN1c2htYW4sIE0uPC9hdXRob3I+PGF1dGhvcj5VbnZlcnphZ3QsIEYuIFcuPC9hdXRo
b3I+PGF1dGhvcj5Ib3dhcmQsIFYuIEouPC9hdXRob3I+PGF1dGhvcj5IZSwgSy48L2F1dGhvcj48
L2F1dGhvcnM+PC9jb250cmlidXRvcnM+PGF1dGgtYWRkcmVzcz5Gcm9tIHRoZSBEZXBhcnRtZW50
cyBvZiBFcGlkZW1pb2xvZ3kgYW5kIEJpb3N0YXRpc3RpY3MgKEMuTC5ULiwgUC5YLiwgSy5ILikg
YW5kIFBzeWNoaWF0cnkgKEYuVy5VLiksIEluZGlhbmEgVW5pdmVyc2l0eSwgQmxvb21pbmd0b247
IERlcGFydG1lbnQgb2YgRXBpZGVtaW9sb2d5IGFuZCBCaW9zdGF0aXN0aWNzLCBEcmV4ZWwgVW5p
dmVyc2l0eSwgUGhpbGFkZWxwaGlhLCBQQSAoTC5BLk0uKTsgVW5pdmVyc2l0eSBvZiBNaXNzb3Vy
aSBSZXNlYXJjaCBSZWFjdG9yIENlbnRlciwgVW5pdmVyc2l0eSBvZiBNaXNzb3VyaSwgQ29sdW1i
aWEgKFYuTS5PLkMuLCBKLkQuQi4pOyBEZXBhcnRtZW50IG9mIEJpb3N0YXRpc3RpY3MsIFVuaXZl
cnNpdHkgb2YgTm9ydGggQ2Fyb2xpbmEgYXQgQ2hhcGVsIEhpbGwgKEouQy4pOyBEZXBhcnRtZW50
IG9mIEVwaWRlbWlvbG9neSwgSm9obnMgSG9wa2lucyBVbml2ZXJzaXR5LCBCYWx0aW1vcmUsIE1E
IChFLkcuKTsgRGVwYXJ0bWVudCBvZiBNZWRpY2luZSwgTGFybmVyIENvbGxlZ2Ugb2YgTWVkaWNp
bmUgYXQgdGhlIFVuaXZlcnNpdHkgb2YgVmVybW9udCwgQnVybGluZ3RvbiAoTS5DLik7IGFuZCBE
ZXBhcnRtZW50IG9mIEVwaWRlbWlvbG9neSwgVW5pdmVyc2l0eSBvZiBBbGFiYW1hIGF0IEJpcm1p
bmdoYW0gKFYuSi5ILikuJiN4RDtGcm9tIHRoZSBEZXBhcnRtZW50cyBvZiBFcGlkZW1pb2xvZ3kg
YW5kIEJpb3N0YXRpc3RpY3MgKEMuTC5ULiwgUC5YLiwgSy5ILikgYW5kIFBzeWNoaWF0cnkgKEYu
Vy5VLiksIEluZGlhbmEgVW5pdmVyc2l0eSwgQmxvb21pbmd0b247IERlcGFydG1lbnQgb2YgRXBp
ZGVtaW9sb2d5IGFuZCBCaW9zdGF0aXN0aWNzLCBEcmV4ZWwgVW5pdmVyc2l0eSwgUGhpbGFkZWxw
aGlhLCBQQSAoTC5BLk0uKTsgVW5pdmVyc2l0eSBvZiBNaXNzb3VyaSBSZXNlYXJjaCBSZWFjdG9y
IENlbnRlciwgVW5pdmVyc2l0eSBvZiBNaXNzb3VyaSwgQ29sdW1iaWEgKFYuTS5PLkMuLCBKLkQu
Qi4pOyBEZXBhcnRtZW50IG9mIEJpb3N0YXRpc3RpY3MsIFVuaXZlcnNpdHkgb2YgTm9ydGggQ2Fy
b2xpbmEgYXQgQ2hhcGVsIEhpbGwgKEouQy4pOyBEZXBhcnRtZW50IG9mIEVwaWRlbWlvbG9neSwg
Sm9obnMgSG9wa2lucyBVbml2ZXJzaXR5LCBCYWx0aW1vcmUsIE1EIChFLkcuKTsgRGVwYXJ0bWVu
dCBvZiBNZWRpY2luZSwgTGFybmVyIENvbGxlZ2Ugb2YgTWVkaWNpbmUgYXQgdGhlIFVuaXZlcnNp
dHkgb2YgVmVybW9udCwgQnVybGluZ3RvbiAoTS5DLik7IGFuZCBEZXBhcnRtZW50IG9mIEVwaWRl
bWlvbG9neSwgVW5pdmVyc2l0eSBvZiBBbGFiYW1hIGF0IEJpcm1pbmdoYW0gKFYuSi5ILikuIGth
aGVAaW5kaWFuYS5lZHUuPC9hdXRoLWFkZHJlc3M+PHRpdGxlcz48dGl0bGU+QXJzZW5pYyBFeHBv
c3VyZSBpbiBSZWxhdGlvbiB0byBJc2NoZW1pYyBTdHJva2U6IFRoZSBSZWFzb25zIGZvciBHZW9n
cmFwaGljIGFuZCBSYWNpYWwgRGlmZmVyZW5jZXMgaW4gU3Ryb2tlIFN0dWR5PC90aXRsZT48c2Vj
b25kYXJ5LXRpdGxlPlN0cm9rZTwvc2Vjb25kYXJ5LXRpdGxlPjxhbHQtdGl0bGU+U3Ryb2tlPC9h
bHQtdGl0bGU+PC90aXRsZXM+PHBlcmlvZGljYWw+PGZ1bGwtdGl0bGU+U3Ryb2tlPC9mdWxsLXRp
dGxlPjxhYmJyLTE+U3Ryb2tlPC9hYmJyLTE+PC9wZXJpb2RpY2FsPjxhbHQtcGVyaW9kaWNhbD48
ZnVsbC10aXRsZT5TdHJva2U8L2Z1bGwtdGl0bGU+PGFiYnItMT5TdHJva2U8L2FiYnItMT48L2Fs
dC1wZXJpb2RpY2FsPjxwYWdlcz4xOS0yNjwvcGFnZXM+PHZvbHVtZT40OTwvdm9sdW1lPjxudW1i
ZXI+MTwvbnVtYmVyPjxrZXl3b3Jkcz48a2V5d29yZD5BZ2VkPC9rZXl3b3JkPjxrZXl3b3JkPkFn
ZWQsIDgwIGFuZCBvdmVyPC9rZXl3b3JkPjxrZXl3b3JkPkFyc2VuaWMvKnRveGljaXR5PC9rZXl3
b3JkPjxrZXl3b3JkPkFyc2VuaWNhbHMvKnVyaW5lPC9rZXl3b3JkPjxrZXl3b3JkPipCcmFpbiBJ
c2NoZW1pYS9jaGVtaWNhbGx5IGluZHVjZWQvZXBpZGVtaW9sb2d5L3VyaW5lPC9rZXl3b3JkPjxr
ZXl3b3JkPkZlbWFsZTwva2V5d29yZD48a2V5d29yZD5Gb2xsb3ctVXAgU3R1ZGllczwva2V5d29y
ZD48a2V5d29yZD5IdW1hbnM8L2tleXdvcmQ+PGtleXdvcmQ+SW5jaWRlbmNlPC9rZXl3b3JkPjxr
ZXl3b3JkPk1hbGU8L2tleXdvcmQ+PGtleXdvcmQ+TWlkZGxlIEFnZWQ8L2tleXdvcmQ+PGtleXdv
cmQ+KlN0cm9rZS9jaGVtaWNhbGx5IGluZHVjZWQvZXBpZGVtaW9sb2d5L3VyaW5lPC9rZXl3b3Jk
PjxrZXl3b3JkPlVuaXRlZCBTdGF0ZXMvZXBpZGVtaW9sb2d5PC9rZXl3b3JkPjwva2V5d29yZHM+
PGRhdGVzPjx5ZWFyPjIwMTg8L3llYXI+PHB1Yi1kYXRlcz48ZGF0ZT5KYW48L2RhdGU+PC9wdWIt
ZGF0ZXM+PC9kYXRlcz48aXNibj4xNTI0LTQ2MjggKEVsZWN0cm9uaWMpJiN4RDswMDM5LTI0OTkg
KFByaW50KSYjeEQ7MDAzOS0yNDk5IChMaW5raW5nKTwvaXNibj48YWNjZXNzaW9uLW51bT4yOTIx
MjczNjwvYWNjZXNzaW9uLW51bT48dXJscz48cmVsYXRlZC11cmxzPjx1cmw+aHR0cDovL3d3dy5u
Y2JpLm5sbS5uaWguZ292L3B1Ym1lZC8yOTIxMjczNjwvdXJsPjwvcmVsYXRlZC11cmxzPjwvdXJs
cz48Y3VzdG9tMj41NzQyMDQxPC9jdXN0b20yPjxlbGVjdHJvbmljLXJlc291cmNlLW51bT4xMC4x
MTYxL1NUUk9LRUFIQS4xMTcuMDE4ODkxPC9lbGVjdHJvbmljLXJlc291cmNlLW51bT48L3JlY29y
ZD48L0NpdGU+PC9FbmROb3RlPnAA
</w:fldData>
        </w:fldChar>
      </w:r>
      <w:r>
        <w:rPr>
          <w:rFonts w:hint="eastAsia" w:ascii="Times New Roman" w:hAnsi="Times New Roman" w:cs="Times New Roman"/>
          <w:sz w:val="24"/>
        </w:rPr>
        <w:instrText xml:space="preserve"> ADDIN EN.CITE </w:instrText>
      </w:r>
      <w:r>
        <w:rPr>
          <w:rFonts w:hint="eastAsia" w:ascii="Times New Roman" w:hAnsi="Times New Roman" w:cs="Times New Roman"/>
          <w:sz w:val="24"/>
        </w:rPr>
        <w:fldChar w:fldCharType="begin">
          <w:fldData xml:space="preserve">PEVuZE5vdGU+PENpdGU+PEF1dGhvcj5Uc2lub3ZvaTwvQXV0aG9yPjxZZWFyPjIwMTg8L1llYXI+
PFJlY051bT4yNjwvUmVjTnVtPjxEaXNwbGF5VGV4dD5bMTZdPC9EaXNwbGF5VGV4dD48cmVjb3Jk
PjxyZWMtbnVtYmVyPjI2PC9yZWMtbnVtYmVyPjxmb3JlaWduLWtleXM+PGtleSBhcHA9IkVOIiBk
Yi1pZD0iZnR2ZjVzNTBreHIyOTJld2R4N3hmc3pqOTVyMnp0dmRyNXJ3Ij4yNjwva2V5PjwvZm9y
ZWlnbi1rZXlzPjxyZWYtdHlwZSBuYW1lPSJKb3VybmFsIEFydGljbGUiPjE3PC9yZWYtdHlwZT48
Y29udHJpYnV0b3JzPjxhdXRob3JzPjxhdXRob3I+VHNpbm92b2ksIEMuIEwuPC9hdXRob3I+PGF1
dGhvcj5YdW4sIFAuPC9hdXRob3I+PGF1dGhvcj5NY0NsdXJlLCBMLiBBLjwvYXV0aG9yPjxhdXRo
b3I+Q2FyaW9uaSwgVi4gTS4gTy48L2F1dGhvcj48YXV0aG9yPkJyb2NrbWFuLCBKLiBELjwvYXV0
aG9yPjxhdXRob3I+Q2FpLCBKLjwvYXV0aG9yPjxhdXRob3I+R3VhbGxhciwgRS48L2F1dGhvcj48
YXV0aG9yPkN1c2htYW4sIE0uPC9hdXRob3I+PGF1dGhvcj5VbnZlcnphZ3QsIEYuIFcuPC9hdXRo
b3I+PGF1dGhvcj5Ib3dhcmQsIFYuIEouPC9hdXRob3I+PGF1dGhvcj5IZSwgSy48L2F1dGhvcj48
L2F1dGhvcnM+PC9jb250cmlidXRvcnM+PGF1dGgtYWRkcmVzcz5Gcm9tIHRoZSBEZXBhcnRtZW50
cyBvZiBFcGlkZW1pb2xvZ3kgYW5kIEJpb3N0YXRpc3RpY3MgKEMuTC5ULiwgUC5YLiwgSy5ILikg
YW5kIFBzeWNoaWF0cnkgKEYuVy5VLiksIEluZGlhbmEgVW5pdmVyc2l0eSwgQmxvb21pbmd0b247
IERlcGFydG1lbnQgb2YgRXBpZGVtaW9sb2d5IGFuZCBCaW9zdGF0aXN0aWNzLCBEcmV4ZWwgVW5p
dmVyc2l0eSwgUGhpbGFkZWxwaGlhLCBQQSAoTC5BLk0uKTsgVW5pdmVyc2l0eSBvZiBNaXNzb3Vy
aSBSZXNlYXJjaCBSZWFjdG9yIENlbnRlciwgVW5pdmVyc2l0eSBvZiBNaXNzb3VyaSwgQ29sdW1i
aWEgKFYuTS5PLkMuLCBKLkQuQi4pOyBEZXBhcnRtZW50IG9mIEJpb3N0YXRpc3RpY3MsIFVuaXZl
cnNpdHkgb2YgTm9ydGggQ2Fyb2xpbmEgYXQgQ2hhcGVsIEhpbGwgKEouQy4pOyBEZXBhcnRtZW50
IG9mIEVwaWRlbWlvbG9neSwgSm9obnMgSG9wa2lucyBVbml2ZXJzaXR5LCBCYWx0aW1vcmUsIE1E
IChFLkcuKTsgRGVwYXJ0bWVudCBvZiBNZWRpY2luZSwgTGFybmVyIENvbGxlZ2Ugb2YgTWVkaWNp
bmUgYXQgdGhlIFVuaXZlcnNpdHkgb2YgVmVybW9udCwgQnVybGluZ3RvbiAoTS5DLik7IGFuZCBE
ZXBhcnRtZW50IG9mIEVwaWRlbWlvbG9neSwgVW5pdmVyc2l0eSBvZiBBbGFiYW1hIGF0IEJpcm1p
bmdoYW0gKFYuSi5ILikuJiN4RDtGcm9tIHRoZSBEZXBhcnRtZW50cyBvZiBFcGlkZW1pb2xvZ3kg
YW5kIEJpb3N0YXRpc3RpY3MgKEMuTC5ULiwgUC5YLiwgSy5ILikgYW5kIFBzeWNoaWF0cnkgKEYu
Vy5VLiksIEluZGlhbmEgVW5pdmVyc2l0eSwgQmxvb21pbmd0b247IERlcGFydG1lbnQgb2YgRXBp
ZGVtaW9sb2d5IGFuZCBCaW9zdGF0aXN0aWNzLCBEcmV4ZWwgVW5pdmVyc2l0eSwgUGhpbGFkZWxw
aGlhLCBQQSAoTC5BLk0uKTsgVW5pdmVyc2l0eSBvZiBNaXNzb3VyaSBSZXNlYXJjaCBSZWFjdG9y
IENlbnRlciwgVW5pdmVyc2l0eSBvZiBNaXNzb3VyaSwgQ29sdW1iaWEgKFYuTS5PLkMuLCBKLkQu
Qi4pOyBEZXBhcnRtZW50IG9mIEJpb3N0YXRpc3RpY3MsIFVuaXZlcnNpdHkgb2YgTm9ydGggQ2Fy
b2xpbmEgYXQgQ2hhcGVsIEhpbGwgKEouQy4pOyBEZXBhcnRtZW50IG9mIEVwaWRlbWlvbG9neSwg
Sm9obnMgSG9wa2lucyBVbml2ZXJzaXR5LCBCYWx0aW1vcmUsIE1EIChFLkcuKTsgRGVwYXJ0bWVu
dCBvZiBNZWRpY2luZSwgTGFybmVyIENvbGxlZ2Ugb2YgTWVkaWNpbmUgYXQgdGhlIFVuaXZlcnNp
dHkgb2YgVmVybW9udCwgQnVybGluZ3RvbiAoTS5DLik7IGFuZCBEZXBhcnRtZW50IG9mIEVwaWRl
bWlvbG9neSwgVW5pdmVyc2l0eSBvZiBBbGFiYW1hIGF0IEJpcm1pbmdoYW0gKFYuSi5ILikuIGth
aGVAaW5kaWFuYS5lZHUuPC9hdXRoLWFkZHJlc3M+PHRpdGxlcz48dGl0bGU+QXJzZW5pYyBFeHBv
c3VyZSBpbiBSZWxhdGlvbiB0byBJc2NoZW1pYyBTdHJva2U6IFRoZSBSZWFzb25zIGZvciBHZW9n
cmFwaGljIGFuZCBSYWNpYWwgRGlmZmVyZW5jZXMgaW4gU3Ryb2tlIFN0dWR5PC90aXRsZT48c2Vj
b25kYXJ5LXRpdGxlPlN0cm9rZTwvc2Vjb25kYXJ5LXRpdGxlPjxhbHQtdGl0bGU+U3Ryb2tlPC9h
bHQtdGl0bGU+PC90aXRsZXM+PHBlcmlvZGljYWw+PGZ1bGwtdGl0bGU+U3Ryb2tlPC9mdWxsLXRp
dGxlPjxhYmJyLTE+U3Ryb2tlPC9hYmJyLTE+PC9wZXJpb2RpY2FsPjxhbHQtcGVyaW9kaWNhbD48
ZnVsbC10aXRsZT5TdHJva2U8L2Z1bGwtdGl0bGU+PGFiYnItMT5TdHJva2U8L2FiYnItMT48L2Fs
dC1wZXJpb2RpY2FsPjxwYWdlcz4xOS0yNjwvcGFnZXM+PHZvbHVtZT40OTwvdm9sdW1lPjxudW1i
ZXI+MTwvbnVtYmVyPjxrZXl3b3Jkcz48a2V5d29yZD5BZ2VkPC9rZXl3b3JkPjxrZXl3b3JkPkFn
ZWQsIDgwIGFuZCBvdmVyPC9rZXl3b3JkPjxrZXl3b3JkPkFyc2VuaWMvKnRveGljaXR5PC9rZXl3
b3JkPjxrZXl3b3JkPkFyc2VuaWNhbHMvKnVyaW5lPC9rZXl3b3JkPjxrZXl3b3JkPipCcmFpbiBJ
c2NoZW1pYS9jaGVtaWNhbGx5IGluZHVjZWQvZXBpZGVtaW9sb2d5L3VyaW5lPC9rZXl3b3JkPjxr
ZXl3b3JkPkZlbWFsZTwva2V5d29yZD48a2V5d29yZD5Gb2xsb3ctVXAgU3R1ZGllczwva2V5d29y
ZD48a2V5d29yZD5IdW1hbnM8L2tleXdvcmQ+PGtleXdvcmQ+SW5jaWRlbmNlPC9rZXl3b3JkPjxr
ZXl3b3JkPk1hbGU8L2tleXdvcmQ+PGtleXdvcmQ+TWlkZGxlIEFnZWQ8L2tleXdvcmQ+PGtleXdv
cmQ+KlN0cm9rZS9jaGVtaWNhbGx5IGluZHVjZWQvZXBpZGVtaW9sb2d5L3VyaW5lPC9rZXl3b3Jk
PjxrZXl3b3JkPlVuaXRlZCBTdGF0ZXMvZXBpZGVtaW9sb2d5PC9rZXl3b3JkPjwva2V5d29yZHM+
PGRhdGVzPjx5ZWFyPjIwMTg8L3llYXI+PHB1Yi1kYXRlcz48ZGF0ZT5KYW48L2RhdGU+PC9wdWIt
ZGF0ZXM+PC9kYXRlcz48aXNibj4xNTI0LTQ2MjggKEVsZWN0cm9uaWMpJiN4RDswMDM5LTI0OTkg
KFByaW50KSYjeEQ7MDAzOS0yNDk5IChMaW5raW5nKTwvaXNibj48YWNjZXNzaW9uLW51bT4yOTIx
MjczNjwvYWNjZXNzaW9uLW51bT48dXJscz48cmVsYXRlZC11cmxzPjx1cmw+aHR0cDovL3d3dy5u
Y2JpLm5sbS5uaWguZ292L3B1Ym1lZC8yOTIxMjczNjwvdXJsPjwvcmVsYXRlZC11cmxzPjwvdXJs
cz48Y3VzdG9tMj41NzQyMDQxPC9jdXN0b20yPjxlbGVjdHJvbmljLXJlc291cmNlLW51bT4xMC4x
MTYxL1NUUk9LRUFIQS4xMTcuMDE4ODkxPC9lbGVjdHJvbmljLXJlc291cmNlLW51bT48L3JlY29y
ZD48L0NpdGU+PC9FbmROb3RlPnAA
</w:fldData>
        </w:fldChar>
      </w:r>
      <w:r>
        <w:rPr>
          <w:rFonts w:hint="eastAsia" w:ascii="Times New Roman" w:hAnsi="Times New Roman" w:cs="Times New Roman"/>
          <w:sz w:val="24"/>
        </w:rPr>
        <w:instrText xml:space="preserve"> ADDIN EN.CITE.DATA </w:instrText>
      </w:r>
      <w:r>
        <w:rPr>
          <w:rFonts w:hint="eastAsia" w:ascii="Times New Roman" w:hAnsi="Times New Roman" w:cs="Times New Roman"/>
          <w:sz w:val="24"/>
        </w:rPr>
        <w:fldChar w:fldCharType="end"/>
      </w:r>
      <w:r>
        <w:rPr>
          <w:rFonts w:ascii="Times New Roman" w:hAnsi="Times New Roman" w:cs="Times New Roman"/>
          <w:sz w:val="24"/>
        </w:rPr>
        <w:fldChar w:fldCharType="separate"/>
      </w:r>
      <w:r>
        <w:rPr>
          <w:rFonts w:hint="eastAsia" w:ascii="Times New Roman" w:hAnsi="Times New Roman" w:cs="Times New Roman"/>
          <w:sz w:val="24"/>
        </w:rPr>
        <w:t>[</w:t>
      </w:r>
      <w:r>
        <w:fldChar w:fldCharType="begin"/>
      </w:r>
      <w:r>
        <w:instrText xml:space="preserve"> HYPERLINK \l "_ENREF_16" \o "Tsinovoi, 2018 #26" </w:instrText>
      </w:r>
      <w:r>
        <w:fldChar w:fldCharType="separate"/>
      </w:r>
      <w:r>
        <w:rPr>
          <w:rFonts w:hint="eastAsia" w:ascii="Times New Roman" w:hAnsi="Times New Roman" w:cs="Times New Roman"/>
          <w:sz w:val="24"/>
        </w:rPr>
        <w:t>16</w:t>
      </w:r>
      <w:r>
        <w:rPr>
          <w:rFonts w:hint="eastAsia" w:ascii="Times New Roman" w:hAnsi="Times New Roman" w:cs="Times New Roman"/>
          <w:sz w:val="24"/>
        </w:rPr>
        <w:fldChar w:fldCharType="end"/>
      </w:r>
      <w:r>
        <w:rPr>
          <w:rFonts w:hint="eastAsia" w:ascii="Times New Roman" w:hAnsi="Times New Roman" w:cs="Times New Roman"/>
          <w:sz w:val="24"/>
        </w:rPr>
        <w:t>]</w:t>
      </w:r>
      <w:r>
        <w:rPr>
          <w:rFonts w:ascii="Times New Roman" w:hAnsi="Times New Roman" w:cs="Times New Roman"/>
          <w:sz w:val="24"/>
        </w:rPr>
        <w:fldChar w:fldCharType="end"/>
      </w:r>
      <w:r>
        <w:rPr>
          <w:rFonts w:ascii="Times New Roman" w:hAnsi="Times New Roman" w:cs="Times New Roman"/>
          <w:sz w:val="24"/>
        </w:rPr>
        <w:t>. In addition, arsenic exposure can induce cerebrovascular diseases and increase the risk of atherosclerotic diseases, thus participating in the occurrence and development of cerebrovascular diseases. As a result, the association between arsenic exposure and the onset of ischemic stroke has also received renewed attention. In addition, arsenic exposure can also affect the nervous system at the cellular level, significantly affecting the form and function of neurons, microglia, astrocytes, endothelial cells and other functional cells of the nervous system, which may also affect the occurrence and development of the pathological process of ischemic stroke. The reason is that the relationship between arsenic exposure and arsenic methylation on the incidence of ischemic stroke may be related to the potential effects of inducing inflammation and oxidative stress in the body. In conclusion, the research on the potential role of long-term arsenic exposure and arsenic methylation in the pathogenesis of stroke is of great significance for the prevention and treatment of cerebrovascular diseases in the future</w:t>
      </w:r>
      <w:r>
        <w:rPr>
          <w:rFonts w:hint="eastAsia" w:ascii="Times New Roman" w:hAnsi="Times New Roman" w:cs="Times New Roman"/>
          <w:sz w:val="24"/>
        </w:rPr>
        <w:t>.</w:t>
      </w:r>
    </w:p>
    <w:p w14:paraId="6DDF9C8E">
      <w:pPr>
        <w:spacing w:line="360" w:lineRule="auto"/>
        <w:rPr>
          <w:rFonts w:ascii="Times New Roman" w:hAnsi="Times New Roman" w:cs="Times New Roman"/>
          <w:sz w:val="24"/>
        </w:rPr>
      </w:pPr>
      <w:r>
        <w:rPr>
          <w:rFonts w:ascii="Times New Roman" w:hAnsi="Times New Roman" w:cs="Times New Roman"/>
          <w:sz w:val="24"/>
        </w:rPr>
        <w:t>Therefore, in this study, the effects of arsenic on cerebral ischemia tolerance of mice exposed to arsenic in drinking water were investigated and protein molecules that might play a role were screened out through the detection of cerebral ischemia tolerance and the analysis of brain tissue proteomics</w:t>
      </w:r>
      <w:r>
        <w:rPr>
          <w:rFonts w:hint="eastAsia" w:ascii="Times New Roman" w:hAnsi="Times New Roman" w:cs="Times New Roman"/>
          <w:sz w:val="24"/>
        </w:rPr>
        <w:t>.</w:t>
      </w:r>
    </w:p>
    <w:bookmarkEnd w:id="1"/>
    <w:p w14:paraId="5280AB54">
      <w:pPr>
        <w:numPr>
          <w:ilvl w:val="0"/>
          <w:numId w:val="1"/>
        </w:numPr>
        <w:spacing w:line="360" w:lineRule="auto"/>
        <w:rPr>
          <w:rFonts w:ascii="Times New Roman" w:hAnsi="Times New Roman" w:cs="Times New Roman"/>
          <w:b/>
          <w:bCs/>
          <w:sz w:val="24"/>
        </w:rPr>
      </w:pPr>
      <w:r>
        <w:rPr>
          <w:rFonts w:hint="eastAsia" w:ascii="Times New Roman" w:hAnsi="Times New Roman" w:cs="Times New Roman"/>
          <w:b/>
          <w:bCs/>
          <w:sz w:val="24"/>
        </w:rPr>
        <w:t>Materials and methods</w:t>
      </w:r>
    </w:p>
    <w:p w14:paraId="325A4576">
      <w:pPr>
        <w:rPr>
          <w:rFonts w:ascii="Times New Roman" w:hAnsi="Times New Roman" w:cs="Times New Roman"/>
          <w:sz w:val="24"/>
        </w:rPr>
      </w:pPr>
      <w:r>
        <w:rPr>
          <w:rFonts w:ascii="Times New Roman" w:hAnsi="Times New Roman" w:cs="Times New Roman"/>
          <w:sz w:val="24"/>
        </w:rPr>
        <w:t>2.1</w:t>
      </w:r>
      <w:r>
        <w:rPr>
          <w:rFonts w:hint="eastAsia" w:ascii="Times New Roman" w:hAnsi="Times New Roman" w:cs="Times New Roman"/>
          <w:sz w:val="24"/>
        </w:rPr>
        <w:t xml:space="preserve"> </w:t>
      </w:r>
      <w:r>
        <w:rPr>
          <w:rFonts w:ascii="Times New Roman" w:hAnsi="Times New Roman" w:cs="Times New Roman"/>
          <w:sz w:val="24"/>
        </w:rPr>
        <w:t>Chemicals</w:t>
      </w:r>
    </w:p>
    <w:p w14:paraId="35B4DB11">
      <w:pPr>
        <w:rPr>
          <w:rFonts w:ascii="Times New Roman" w:hAnsi="Times New Roman" w:cs="Times New Roman"/>
          <w:sz w:val="24"/>
        </w:rPr>
      </w:pPr>
      <w:r>
        <w:rPr>
          <w:rFonts w:ascii="Times New Roman" w:hAnsi="Times New Roman" w:cs="Times New Roman"/>
          <w:sz w:val="24"/>
        </w:rPr>
        <w:t>Sodium arsenite w</w:t>
      </w:r>
      <w:r>
        <w:rPr>
          <w:rFonts w:hint="eastAsia" w:ascii="Times New Roman" w:hAnsi="Times New Roman" w:cs="Times New Roman"/>
          <w:sz w:val="24"/>
        </w:rPr>
        <w:t>as</w:t>
      </w:r>
      <w:r>
        <w:rPr>
          <w:rFonts w:ascii="Times New Roman" w:hAnsi="Times New Roman" w:cs="Times New Roman"/>
          <w:sz w:val="24"/>
        </w:rPr>
        <w:t xml:space="preserve"> obtained</w:t>
      </w:r>
      <w:r>
        <w:rPr>
          <w:rFonts w:hint="eastAsia" w:ascii="Times New Roman" w:hAnsi="Times New Roman" w:cs="Times New Roman"/>
          <w:sz w:val="24"/>
        </w:rPr>
        <w:t xml:space="preserve"> </w:t>
      </w:r>
      <w:r>
        <w:rPr>
          <w:rFonts w:ascii="Times New Roman" w:hAnsi="Times New Roman" w:cs="Times New Roman"/>
          <w:sz w:val="24"/>
        </w:rPr>
        <w:t>from Sigma-Aldrich (USA).</w:t>
      </w:r>
    </w:p>
    <w:p w14:paraId="0F95FE6D">
      <w:pPr>
        <w:spacing w:line="360" w:lineRule="auto"/>
        <w:rPr>
          <w:rFonts w:ascii="Times New Roman" w:hAnsi="Times New Roman" w:cs="Times New Roman"/>
          <w:sz w:val="24"/>
        </w:rPr>
      </w:pPr>
      <w:r>
        <w:rPr>
          <w:rFonts w:hint="eastAsia" w:ascii="Times New Roman" w:hAnsi="Times New Roman" w:cs="Times New Roman"/>
          <w:sz w:val="24"/>
        </w:rPr>
        <w:t>2.2 Experimental animals and treatments</w:t>
      </w:r>
    </w:p>
    <w:p w14:paraId="2DF97296">
      <w:pPr>
        <w:spacing w:line="360" w:lineRule="auto"/>
        <w:rPr>
          <w:rFonts w:ascii="Times New Roman" w:hAnsi="Times New Roman" w:cs="Times New Roman"/>
          <w:sz w:val="24"/>
        </w:rPr>
      </w:pPr>
      <w:r>
        <w:rPr>
          <w:rFonts w:ascii="Times New Roman" w:hAnsi="Times New Roman" w:cs="Times New Roman"/>
          <w:sz w:val="24"/>
        </w:rPr>
        <w:t>Six‐week‐old male</w:t>
      </w:r>
      <w:r>
        <w:rPr>
          <w:rFonts w:hint="eastAsia" w:ascii="Times New Roman" w:hAnsi="Times New Roman" w:cs="Times New Roman"/>
          <w:sz w:val="24"/>
        </w:rPr>
        <w:t xml:space="preserve"> and female p</w:t>
      </w:r>
      <w:r>
        <w:rPr>
          <w:rFonts w:ascii="Times New Roman" w:hAnsi="Times New Roman" w:cs="Times New Roman"/>
          <w:sz w:val="24"/>
        </w:rPr>
        <w:t xml:space="preserve">athogen-free adult male </w:t>
      </w:r>
      <w:r>
        <w:rPr>
          <w:rFonts w:hint="eastAsia" w:ascii="Times New Roman" w:hAnsi="Times New Roman" w:cs="Times New Roman"/>
          <w:sz w:val="24"/>
        </w:rPr>
        <w:t>C57BL/6 J</w:t>
      </w:r>
      <w:r>
        <w:rPr>
          <w:rFonts w:ascii="Times New Roman" w:hAnsi="Times New Roman" w:cs="Times New Roman"/>
          <w:sz w:val="24"/>
        </w:rPr>
        <w:t xml:space="preserve"> mice (</w:t>
      </w:r>
      <w:r>
        <w:rPr>
          <w:rFonts w:hint="eastAsia" w:ascii="Times New Roman" w:hAnsi="Times New Roman" w:cs="Times New Roman"/>
          <w:sz w:val="24"/>
        </w:rPr>
        <w:t>18-22g</w:t>
      </w:r>
      <w:r>
        <w:rPr>
          <w:rFonts w:ascii="Times New Roman" w:hAnsi="Times New Roman" w:cs="Times New Roman"/>
          <w:sz w:val="24"/>
        </w:rPr>
        <w:t>) were</w:t>
      </w:r>
      <w:r>
        <w:rPr>
          <w:rFonts w:hint="eastAsia" w:ascii="Times New Roman" w:hAnsi="Times New Roman" w:cs="Times New Roman"/>
          <w:sz w:val="24"/>
        </w:rPr>
        <w:t xml:space="preserve"> </w:t>
      </w:r>
      <w:r>
        <w:rPr>
          <w:rFonts w:ascii="Times New Roman" w:hAnsi="Times New Roman" w:cs="Times New Roman"/>
          <w:sz w:val="24"/>
        </w:rPr>
        <w:t>obtained from Center for Experimental Animals at Guizhou Medical University (</w:t>
      </w:r>
      <w:r>
        <w:rPr>
          <w:rFonts w:hint="eastAsia" w:ascii="Times New Roman" w:hAnsi="Times New Roman" w:cs="Times New Roman"/>
          <w:sz w:val="24"/>
        </w:rPr>
        <w:t>Guiyang</w:t>
      </w:r>
      <w:r>
        <w:rPr>
          <w:rFonts w:ascii="Times New Roman" w:hAnsi="Times New Roman" w:cs="Times New Roman"/>
          <w:sz w:val="24"/>
        </w:rPr>
        <w:t>, China)</w:t>
      </w:r>
      <w:r>
        <w:rPr>
          <w:rFonts w:hint="eastAsia" w:ascii="Times New Roman" w:hAnsi="Times New Roman" w:cs="Times New Roman"/>
          <w:sz w:val="24"/>
        </w:rPr>
        <w:t xml:space="preserve"> </w:t>
      </w:r>
      <w:r>
        <w:rPr>
          <w:rFonts w:ascii="Times New Roman" w:hAnsi="Times New Roman" w:cs="Times New Roman"/>
          <w:sz w:val="24"/>
          <w:lang w:val="en"/>
        </w:rPr>
        <w:t xml:space="preserve">with the National Animal Use License number </w:t>
      </w:r>
      <w:ins w:id="0" w:author="sunny" w:date="2025-11-15T18:11:00Z">
        <w:r>
          <w:rPr>
            <w:rFonts w:hint="eastAsia" w:ascii="Times New Roman" w:hAnsi="Times New Roman" w:cs="Times New Roman"/>
            <w:sz w:val="24"/>
            <w:highlight w:val="yellow"/>
            <w:lang w:val="en"/>
          </w:rPr>
          <w:t>(SYXK(Gui)2023-0002)</w:t>
        </w:r>
      </w:ins>
      <w:r>
        <w:rPr>
          <w:rFonts w:hint="eastAsia" w:ascii="Times New Roman" w:hAnsi="Times New Roman" w:cs="Times New Roman"/>
          <w:sz w:val="24"/>
          <w:lang w:val="en"/>
        </w:rPr>
        <w:t>（SYXK(贵)2023-0002）</w:t>
      </w:r>
      <w:r>
        <w:rPr>
          <w:rFonts w:ascii="Times New Roman" w:hAnsi="Times New Roman" w:cs="Times New Roman"/>
          <w:sz w:val="24"/>
          <w:highlight w:val="yellow"/>
        </w:rPr>
        <w:t>.</w:t>
      </w:r>
      <w:r>
        <w:rPr>
          <w:rFonts w:ascii="Times New Roman" w:hAnsi="Times New Roman" w:cs="Times New Roman"/>
          <w:sz w:val="24"/>
        </w:rPr>
        <w:t>Mice were maintained in a</w:t>
      </w:r>
      <w:r>
        <w:rPr>
          <w:rFonts w:hint="eastAsia" w:ascii="Times New Roman" w:hAnsi="Times New Roman" w:cs="Times New Roman"/>
          <w:sz w:val="24"/>
        </w:rPr>
        <w:t xml:space="preserve"> </w:t>
      </w:r>
      <w:r>
        <w:rPr>
          <w:rFonts w:ascii="Times New Roman" w:hAnsi="Times New Roman" w:cs="Times New Roman"/>
          <w:sz w:val="24"/>
        </w:rPr>
        <w:t>regulated environment (22±1 °C) with a 12 h: 12 h light: dark cycle, and were fed standard chow die</w:t>
      </w:r>
      <w:r>
        <w:rPr>
          <w:rFonts w:hint="eastAsia" w:ascii="Times New Roman" w:hAnsi="Times New Roman" w:cs="Times New Roman"/>
          <w:sz w:val="24"/>
        </w:rPr>
        <w:t>t. All animal studies followed standard settings approved by the Experimental Animal Research Committee of Guizhou Medical University and conformed to internationally accepted ethical standards (Guide for the Care and Use of Laboratory Animals). All efforts were made to minimize the numbers of animals used and ensure minimal suffering.</w:t>
      </w:r>
    </w:p>
    <w:p w14:paraId="20888A97">
      <w:pPr>
        <w:spacing w:line="360" w:lineRule="auto"/>
        <w:rPr>
          <w:rFonts w:ascii="Times New Roman" w:hAnsi="Times New Roman" w:cs="Times New Roman"/>
          <w:sz w:val="24"/>
        </w:rPr>
      </w:pPr>
      <w:r>
        <w:rPr>
          <w:rFonts w:hint="eastAsia" w:ascii="Times New Roman" w:hAnsi="Times New Roman" w:cs="Times New Roman"/>
          <w:sz w:val="24"/>
        </w:rPr>
        <w:t xml:space="preserve">The mice were divided into two groups with 30 mice per group (15 males and 15 females). </w:t>
      </w:r>
    </w:p>
    <w:p w14:paraId="15AC8F20">
      <w:pPr>
        <w:spacing w:line="360" w:lineRule="auto"/>
        <w:rPr>
          <w:rFonts w:ascii="Times New Roman" w:hAnsi="Times New Roman" w:cs="Times New Roman"/>
          <w:sz w:val="24"/>
        </w:rPr>
      </w:pPr>
      <w:r>
        <w:rPr>
          <w:rFonts w:ascii="Times New Roman" w:hAnsi="Times New Roman" w:cs="Times New Roman"/>
          <w:sz w:val="24"/>
        </w:rPr>
        <w:t xml:space="preserve">Group 1: Control </w:t>
      </w:r>
      <w:r>
        <w:rPr>
          <w:rFonts w:hint="eastAsia" w:ascii="Times New Roman" w:hAnsi="Times New Roman" w:cs="Times New Roman"/>
          <w:sz w:val="24"/>
        </w:rPr>
        <w:t>mice</w:t>
      </w:r>
      <w:r>
        <w:rPr>
          <w:rFonts w:ascii="Times New Roman" w:hAnsi="Times New Roman" w:cs="Times New Roman"/>
          <w:sz w:val="24"/>
        </w:rPr>
        <w:t xml:space="preserve"> exposed to normal drinking water</w:t>
      </w:r>
      <w:r>
        <w:rPr>
          <w:rFonts w:hint="eastAsia" w:ascii="Times New Roman" w:hAnsi="Times New Roman" w:cs="Times New Roman"/>
          <w:sz w:val="24"/>
        </w:rPr>
        <w:t xml:space="preserve"> for 90 days; </w:t>
      </w:r>
    </w:p>
    <w:p w14:paraId="6E5BAD1B">
      <w:pPr>
        <w:spacing w:line="360" w:lineRule="auto"/>
        <w:rPr>
          <w:rFonts w:ascii="Times New Roman" w:hAnsi="Times New Roman" w:cs="Times New Roman"/>
          <w:sz w:val="24"/>
        </w:rPr>
      </w:pPr>
      <w:r>
        <w:rPr>
          <w:rFonts w:hint="eastAsia" w:ascii="Times New Roman" w:hAnsi="Times New Roman" w:cs="Times New Roman"/>
          <w:sz w:val="24"/>
        </w:rPr>
        <w:t>Group 2: Mice exposed to 10 mg NaAsO</w:t>
      </w:r>
      <w:r>
        <w:rPr>
          <w:rFonts w:hint="eastAsia" w:ascii="Times New Roman" w:hAnsi="Times New Roman" w:cs="Times New Roman"/>
          <w:sz w:val="24"/>
          <w:vertAlign w:val="subscript"/>
        </w:rPr>
        <w:t>2</w:t>
      </w:r>
      <w:r>
        <w:rPr>
          <w:rFonts w:hint="eastAsia" w:ascii="Times New Roman" w:hAnsi="Times New Roman" w:cs="Times New Roman"/>
          <w:sz w:val="24"/>
        </w:rPr>
        <w:t>/L via drinking water for 90 days.</w:t>
      </w:r>
    </w:p>
    <w:p w14:paraId="6C14FD51">
      <w:pPr>
        <w:spacing w:line="360" w:lineRule="auto"/>
        <w:rPr>
          <w:rFonts w:ascii="Times New Roman" w:hAnsi="Times New Roman" w:cs="Times New Roman"/>
          <w:sz w:val="24"/>
        </w:rPr>
      </w:pPr>
      <w:r>
        <w:rPr>
          <w:rFonts w:ascii="Times New Roman" w:hAnsi="Times New Roman" w:cs="Times New Roman"/>
          <w:sz w:val="24"/>
        </w:rPr>
        <w:t xml:space="preserve">The dose of </w:t>
      </w:r>
      <w:r>
        <w:rPr>
          <w:rFonts w:hint="eastAsia" w:ascii="Times New Roman" w:hAnsi="Times New Roman" w:cs="Times New Roman"/>
          <w:sz w:val="24"/>
        </w:rPr>
        <w:t>Na</w:t>
      </w:r>
      <w:r>
        <w:rPr>
          <w:rFonts w:ascii="Times New Roman" w:hAnsi="Times New Roman" w:cs="Times New Roman"/>
          <w:sz w:val="24"/>
        </w:rPr>
        <w:t>AsO</w:t>
      </w:r>
      <w:r>
        <w:rPr>
          <w:rFonts w:hint="eastAsia" w:ascii="Times New Roman" w:hAnsi="Times New Roman" w:cs="Times New Roman"/>
          <w:sz w:val="24"/>
          <w:vertAlign w:val="subscript"/>
        </w:rPr>
        <w:t>2</w:t>
      </w:r>
      <w:r>
        <w:rPr>
          <w:rFonts w:ascii="Times New Roman" w:hAnsi="Times New Roman" w:cs="Times New Roman"/>
          <w:sz w:val="24"/>
        </w:rPr>
        <w:t xml:space="preserve"> was chosen from previously published data</w:t>
      </w:r>
      <w:r>
        <w:rPr>
          <w:rFonts w:ascii="Times New Roman" w:hAnsi="Times New Roman" w:cs="Times New Roman"/>
          <w:sz w:val="24"/>
        </w:rPr>
        <w:fldChar w:fldCharType="begin"/>
      </w:r>
      <w:r>
        <w:rPr>
          <w:rFonts w:hint="eastAsia" w:ascii="Times New Roman" w:hAnsi="Times New Roman" w:cs="Times New Roman"/>
          <w:sz w:val="24"/>
        </w:rPr>
        <w:instrText xml:space="preserve"> ADDIN EN.CITE &lt;EndNote&gt;&lt;Cite&gt;&lt;Author&gt;Nordstrom&lt;/Author&gt;&lt;Year&gt;2002&lt;/Year&gt;&lt;RecNum&gt;29&lt;/RecNum&gt;&lt;DisplayText&gt;[17]&lt;/DisplayText&gt;&lt;record&gt;&lt;rec-number&gt;29&lt;/rec-number&gt;&lt;foreign-keys&gt;&lt;key app="EN" db-id="ftvf5s50kxr292ewdx7xfszj95r2ztvdr5rw"&gt;29&lt;/key&gt;&lt;/foreign-keys&gt;&lt;ref-type name="Journal Article"&gt;17&lt;/ref-type&gt;&lt;contributors&gt;&lt;authors&gt;&lt;author&gt;Nordstrom, D. K.&lt;/author&gt;&lt;/authors&gt;&lt;/contributors&gt;&lt;auth-address&gt;Water Resources Division, U.S. Geological Survey, Boulder, CO 80303, USA. dkn@usgs.gov&lt;/auth-address&gt;&lt;titles&gt;&lt;title&gt;Public health. Worldwide occurrences of arsenic in ground water&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2143-5&lt;/pages&gt;&lt;volume&gt;296&lt;/volume&gt;&lt;number&gt;5576&lt;/number&gt;&lt;keywords&gt;&lt;keyword&gt;Arsenic/*analysis/chemistry&lt;/keyword&gt;&lt;keyword&gt;Arsenicals/analysis/chemistry&lt;/keyword&gt;&lt;keyword&gt;*Carcinogens&lt;/keyword&gt;&lt;keyword&gt;Geologic Sediments&lt;/keyword&gt;&lt;keyword&gt;Global Health&lt;/keyword&gt;&lt;keyword&gt;Hydrogen-Ion Concentration&lt;/keyword&gt;&lt;keyword&gt;Oxidation-Reduction&lt;/keyword&gt;&lt;keyword&gt;Policy Making&lt;/keyword&gt;&lt;keyword&gt;*Public Health&lt;/keyword&gt;&lt;keyword&gt;Risk Assessment&lt;/keyword&gt;&lt;keyword&gt;Solubility&lt;/keyword&gt;&lt;keyword&gt;United States&lt;/keyword&gt;&lt;keyword&gt;Water Pollutants, Chemical/*analysis&lt;/keyword&gt;&lt;keyword&gt;Water Supply/*analysis/standards&lt;/keyword&gt;&lt;/keywords&gt;&lt;dates&gt;&lt;year&gt;2002&lt;/year&gt;&lt;pub-dates&gt;&lt;date&gt;Jun 21&lt;/date&gt;&lt;/pub-dates&gt;&lt;/dates&gt;&lt;isbn&gt;1095-9203 (Electronic)&amp;#xD;0036-8075 (Linking)&lt;/isbn&gt;&lt;accession-num&gt;12077387&lt;/accession-num&gt;&lt;urls&gt;&lt;related-urls&gt;&lt;url&gt;http://www.ncbi.nlm.nih.gov/pubmed/12077387&lt;/url&gt;&lt;/related-urls&gt;&lt;/urls&gt;&lt;electronic-resource-num&gt;10.1126/science.1072375&lt;/electronic-resource-num&gt;&lt;/record&gt;&lt;/Cite&gt;&lt;/EndNote&gt;</w:instrText>
      </w:r>
      <w:r>
        <w:rPr>
          <w:rFonts w:ascii="Times New Roman" w:hAnsi="Times New Roman" w:cs="Times New Roman"/>
          <w:sz w:val="24"/>
        </w:rPr>
        <w:fldChar w:fldCharType="separate"/>
      </w:r>
      <w:r>
        <w:rPr>
          <w:rFonts w:hint="eastAsia" w:ascii="Times New Roman" w:hAnsi="Times New Roman" w:cs="Times New Roman"/>
          <w:sz w:val="24"/>
        </w:rPr>
        <w:t>[</w:t>
      </w:r>
      <w:r>
        <w:fldChar w:fldCharType="begin"/>
      </w:r>
      <w:r>
        <w:instrText xml:space="preserve"> HYPERLINK \l "_ENREF_17" \o "Nordstrom, 2002 #29" </w:instrText>
      </w:r>
      <w:r>
        <w:fldChar w:fldCharType="separate"/>
      </w:r>
      <w:r>
        <w:rPr>
          <w:rFonts w:hint="eastAsia" w:ascii="Times New Roman" w:hAnsi="Times New Roman" w:cs="Times New Roman"/>
          <w:sz w:val="24"/>
        </w:rPr>
        <w:t>17</w:t>
      </w:r>
      <w:r>
        <w:rPr>
          <w:rFonts w:hint="eastAsia" w:ascii="Times New Roman" w:hAnsi="Times New Roman" w:cs="Times New Roman"/>
          <w:sz w:val="24"/>
        </w:rPr>
        <w:fldChar w:fldCharType="end"/>
      </w:r>
      <w:r>
        <w:rPr>
          <w:rFonts w:hint="eastAsia" w:ascii="Times New Roman" w:hAnsi="Times New Roman" w:cs="Times New Roman"/>
          <w:sz w:val="24"/>
        </w:rPr>
        <w:t>]</w:t>
      </w:r>
      <w:r>
        <w:rPr>
          <w:rFonts w:ascii="Times New Roman" w:hAnsi="Times New Roman" w:cs="Times New Roman"/>
          <w:sz w:val="24"/>
        </w:rPr>
        <w:fldChar w:fldCharType="end"/>
      </w:r>
      <w:r>
        <w:rPr>
          <w:rFonts w:hint="eastAsia" w:ascii="Times New Roman" w:hAnsi="Times New Roman" w:cs="Times New Roman"/>
          <w:sz w:val="24"/>
        </w:rPr>
        <w:t>.Since people of all genders and ages are usually exposed to environmental pollutants for a long time in daily life, combined with the existing studies, the exposure time of the experimental animals used in our study was 90 days</w:t>
      </w:r>
      <w:r>
        <w:rPr>
          <w:rFonts w:hint="eastAsia" w:ascii="Times New Roman" w:hAnsi="Times New Roman" w:cs="Times New Roman"/>
          <w:sz w:val="24"/>
        </w:rPr>
        <w:fldChar w:fldCharType="begin">
          <w:fldData xml:space="preserve">PEVuZE5vdGU+PENpdGU+PEF1dGhvcj5MaTwvQXV0aG9yPjxZZWFyPjIwMTc8L1llYXI+PFJlY051
bT4zMDwvUmVjTnVtPjxEaXNwbGF5VGV4dD5bMThdPC9EaXNwbGF5VGV4dD48cmVjb3JkPjxyZWMt
bnVtYmVyPjMwPC9yZWMtbnVtYmVyPjxmb3JlaWduLWtleXM+PGtleSBhcHA9IkVOIiBkYi1pZD0i
ZnR2ZjVzNTBreHIyOTJld2R4N3hmc3pqOTVyMnp0dmRyNXJ3Ij4zMDwva2V5PjwvZm9yZWlnbi1r
ZXlzPjxyZWYtdHlwZSBuYW1lPSJKb3VybmFsIEFydGljbGUiPjE3PC9yZWYtdHlwZT48Y29udHJp
YnV0b3JzPjxhdXRob3JzPjxhdXRob3I+TGksIFMuIFcuPC9hdXRob3I+PGF1dGhvcj5TdW4sIFgu
PC9hdXRob3I+PGF1dGhvcj5IZSwgWS48L2F1dGhvcj48YXV0aG9yPkd1bywgWS48L2F1dGhvcj48
YXV0aG9yPlpoYW8sIEguIEouPC9hdXRob3I+PGF1dGhvcj5Ib3UsIFouIEouPC9hdXRob3I+PGF1
dGhvcj5YaW5nLCBNLiBXLjwvYXV0aG9yPjwvYXV0aG9ycz48L2NvbnRyaWJ1dG9ycz48YXV0aC1h
ZGRyZXNzPkNvbGxlZ2Ugb2YgV2lsZGxpZmUgUmVzb3VyY2VzLCBOb3J0aGVhc3QgRm9yZXN0cnkg
VW5pdmVyc2l0eSwgUFJDLCAyNiBIZXhpbmcgUmQsIFhpYW5nZmFuZyBEaXN0cmljdCwgSGFyYmlu
LCBIZWlsb25namlhbmcgUHJvdmluY2UsIDE1MDA0MCwgUmVwdWJsaWMgb2YgQ2hpbmEuJiN4RDtD
b2xsZWdlIG9mIFdpbGRsaWZlIFJlc291cmNlcywgTm9ydGhlYXN0IEZvcmVzdHJ5IFVuaXZlcnNp
dHksIFBSQywgMjYgSGV4aW5nIFJkLCBYaWFuZ2ZhbmcgRGlzdHJpY3QsIEhhcmJpbiwgSGVpbG9u
Z2ppYW5nIFByb3ZpbmNlLCAxNTAwNDAsIFJlcHVibGljIG9mIENoaW5hLiBob3V6aGlqdW5kekBo
b3RtYWlsLmNvbS4mI3hEO0NvbGxlZ2Ugb2YgV2lsZGxpZmUgUmVzb3VyY2VzLCBOb3J0aGVhc3Qg
Rm9yZXN0cnkgVW5pdmVyc2l0eSwgUFJDLCAyNiBIZXhpbmcgUmQsIFhpYW5nZmFuZyBEaXN0cmlj
dCwgSGFyYmluLCBIZWlsb25namlhbmcgUHJvdmluY2UsIDE1MDA0MCwgUmVwdWJsaWMgb2YgQ2hp
bmEuIHhpbmdtaW5nd2VpQG5lZnUuZWR1LmNuLjwvYXV0aC1hZGRyZXNzPjx0aXRsZXM+PHRpdGxl
PkFzc2Vzc21lbnQgb2YgYXJzZW5pYyB0cmlveGlkZSBpbiB0aGUgaGVhcnQgb2YgR2FsbHVzIGdh
bGx1czogYWx0ZXJhdGlvbnMgb2Ygb3hpZGF0aXZlIGRhbWFnZSBwYXJhbWV0ZXJzLCBpbmZsYW1t
YXRvcnkgY3l0b2tpbmVzLCBhbmQgY2FyZGlhYyBlbnp5bWVzPC90aXRsZT48c2Vjb25kYXJ5LXRp
dGxlPkVudmlyb24gU2NpIFBvbGx1dCBSZXMgSW50PC9zZWNvbmRhcnktdGl0bGU+PGFsdC10aXRs
ZT5FbnZpcm9ubWVudGFsIHNjaWVuY2UgYW5kIHBvbGx1dGlvbiByZXNlYXJjaCBpbnRlcm5hdGlv
bmFsPC9hbHQtdGl0bGU+PC90aXRsZXM+PHBlcmlvZGljYWw+PGZ1bGwtdGl0bGU+RW52aXJvbiBT
Y2kgUG9sbHV0IFJlcyBJbnQ8L2Z1bGwtdGl0bGU+PGFiYnItMT5FbnZpcm9ubWVudGFsIHNjaWVu
Y2UgYW5kIHBvbGx1dGlvbiByZXNlYXJjaCBpbnRlcm5hdGlvbmFsPC9hYmJyLTE+PC9wZXJpb2Rp
Y2FsPjxhbHQtcGVyaW9kaWNhbD48ZnVsbC10aXRsZT5FbnZpcm9uIFNjaSBQb2xsdXQgUmVzIElu
dDwvZnVsbC10aXRsZT48YWJici0xPkVudmlyb25tZW50YWwgc2NpZW5jZSBhbmQgcG9sbHV0aW9u
IHJlc2VhcmNoIGludGVybmF0aW9uYWw8L2FiYnItMT48L2FsdC1wZXJpb2RpY2FsPjxwYWdlcz41
NzgxLTU3OTA8L3BhZ2VzPjx2b2x1bWU+MjQ8L3ZvbHVtZT48bnVtYmVyPjY8L251bWJlcj48a2V5
d29yZHM+PGtleXdvcmQ+QW5pbWFsczwva2V5d29yZD48a2V5d29yZD5BcnNlbmljPC9rZXl3b3Jk
PjxrZXl3b3JkPkFyc2VuaWMgVHJpb3hpZGU8L2tleXdvcmQ+PGtleXdvcmQ+QXJzZW5pY2Fsczwv
a2V5d29yZD48a2V5d29yZD5DYXRhbGFzZTwva2V5d29yZD48a2V5d29yZD4qQ2hpY2tlbnM8L2tl
eXdvcmQ+PGtleXdvcmQ+Q3l0b2tpbmVzPC9rZXl3b3JkPjxrZXl3b3JkPkdsdXRhdGhpb25lIFBl
cm94aWRhc2U8L2tleXdvcmQ+PGtleXdvcmQ+KkhlYXJ0PC9rZXl3b3JkPjxrZXl3b3JkPkh5ZHJv
eHlidXR5cmF0ZSBEZWh5ZHJvZ2VuYXNlPC9rZXl3b3JkPjxrZXl3b3JkPk1hbGU8L2tleXdvcmQ+
PGtleXdvcmQ+TWFsb25kaWFsZGVoeWRlPC9rZXl3b3JkPjxrZXl3b3JkPk5GLWthcHBhIEI8L2tl
eXdvcmQ+PGtleXdvcmQ+Tml0cmljIE94aWRlIFN5bnRoYXNlIFR5cGUgSUk8L2tleXdvcmQ+PGtl
eXdvcmQ+T3hpZGF0aXZlIFN0cmVzczwva2V5d29yZD48a2V5d29yZD5PeGlkZXMvKnRveGljaXR5
PC9rZXl3b3JkPjxrZXl3b3JkPlR1bW9yIE5lY3Jvc2lzIEZhY3Rvci1hbHBoYTwva2V5d29yZD48
L2tleXdvcmRzPjxkYXRlcz48eWVhcj4yMDE3PC95ZWFyPjxwdWItZGF0ZXM+PGRhdGU+RmViPC9k
YXRlPjwvcHViLWRhdGVzPjwvZGF0ZXM+PGlzYm4+MTYxNC03NDk5IChFbGVjdHJvbmljKSYjeEQ7
MDk0NC0xMzQ0IChMaW5raW5nKTwvaXNibj48YWNjZXNzaW9uLW51bT4yODA1NDI2NTwvYWNjZXNz
aW9uLW51bT48dXJscz48cmVsYXRlZC11cmxzPjx1cmw+aHR0cDovL3d3dy5uY2JpLm5sbS5uaWgu
Z292L3B1Ym1lZC8yODA1NDI2NTwvdXJsPjwvcmVsYXRlZC11cmxzPjwvdXJscz48ZWxlY3Ryb25p
Yy1yZXNvdXJjZS1udW0+MTAuMTAwNy9zMTEzNTYtMDE2LTgyMjMtNzwvZWxlY3Ryb25pYy1yZXNv
dXJjZS1udW0+PC9yZWNvcmQ+PC9DaXRlPjwvRW5kTm90ZT5AADAA
</w:fldData>
        </w:fldChar>
      </w:r>
      <w:r>
        <w:rPr>
          <w:rFonts w:hint="eastAsia" w:ascii="Times New Roman" w:hAnsi="Times New Roman" w:cs="Times New Roman"/>
          <w:sz w:val="24"/>
        </w:rPr>
        <w:instrText xml:space="preserve"> ADDIN EN.CITE </w:instrText>
      </w:r>
      <w:r>
        <w:rPr>
          <w:rFonts w:hint="eastAsia" w:ascii="Times New Roman" w:hAnsi="Times New Roman" w:cs="Times New Roman"/>
          <w:sz w:val="24"/>
        </w:rPr>
        <w:fldChar w:fldCharType="begin">
          <w:fldData xml:space="preserve">PEVuZE5vdGU+PENpdGU+PEF1dGhvcj5MaTwvQXV0aG9yPjxZZWFyPjIwMTc8L1llYXI+PFJlY051
bT4zMDwvUmVjTnVtPjxEaXNwbGF5VGV4dD5bMThdPC9EaXNwbGF5VGV4dD48cmVjb3JkPjxyZWMt
bnVtYmVyPjMwPC9yZWMtbnVtYmVyPjxmb3JlaWduLWtleXM+PGtleSBhcHA9IkVOIiBkYi1pZD0i
ZnR2ZjVzNTBreHIyOTJld2R4N3hmc3pqOTVyMnp0dmRyNXJ3Ij4zMDwva2V5PjwvZm9yZWlnbi1r
ZXlzPjxyZWYtdHlwZSBuYW1lPSJKb3VybmFsIEFydGljbGUiPjE3PC9yZWYtdHlwZT48Y29udHJp
YnV0b3JzPjxhdXRob3JzPjxhdXRob3I+TGksIFMuIFcuPC9hdXRob3I+PGF1dGhvcj5TdW4sIFgu
PC9hdXRob3I+PGF1dGhvcj5IZSwgWS48L2F1dGhvcj48YXV0aG9yPkd1bywgWS48L2F1dGhvcj48
YXV0aG9yPlpoYW8sIEguIEouPC9hdXRob3I+PGF1dGhvcj5Ib3UsIFouIEouPC9hdXRob3I+PGF1
dGhvcj5YaW5nLCBNLiBXLjwvYXV0aG9yPjwvYXV0aG9ycz48L2NvbnRyaWJ1dG9ycz48YXV0aC1h
ZGRyZXNzPkNvbGxlZ2Ugb2YgV2lsZGxpZmUgUmVzb3VyY2VzLCBOb3J0aGVhc3QgRm9yZXN0cnkg
VW5pdmVyc2l0eSwgUFJDLCAyNiBIZXhpbmcgUmQsIFhpYW5nZmFuZyBEaXN0cmljdCwgSGFyYmlu
LCBIZWlsb25namlhbmcgUHJvdmluY2UsIDE1MDA0MCwgUmVwdWJsaWMgb2YgQ2hpbmEuJiN4RDtD
b2xsZWdlIG9mIFdpbGRsaWZlIFJlc291cmNlcywgTm9ydGhlYXN0IEZvcmVzdHJ5IFVuaXZlcnNp
dHksIFBSQywgMjYgSGV4aW5nIFJkLCBYaWFuZ2ZhbmcgRGlzdHJpY3QsIEhhcmJpbiwgSGVpbG9u
Z2ppYW5nIFByb3ZpbmNlLCAxNTAwNDAsIFJlcHVibGljIG9mIENoaW5hLiBob3V6aGlqdW5kekBo
b3RtYWlsLmNvbS4mI3hEO0NvbGxlZ2Ugb2YgV2lsZGxpZmUgUmVzb3VyY2VzLCBOb3J0aGVhc3Qg
Rm9yZXN0cnkgVW5pdmVyc2l0eSwgUFJDLCAyNiBIZXhpbmcgUmQsIFhpYW5nZmFuZyBEaXN0cmlj
dCwgSGFyYmluLCBIZWlsb25namlhbmcgUHJvdmluY2UsIDE1MDA0MCwgUmVwdWJsaWMgb2YgQ2hp
bmEuIHhpbmdtaW5nd2VpQG5lZnUuZWR1LmNuLjwvYXV0aC1hZGRyZXNzPjx0aXRsZXM+PHRpdGxl
PkFzc2Vzc21lbnQgb2YgYXJzZW5pYyB0cmlveGlkZSBpbiB0aGUgaGVhcnQgb2YgR2FsbHVzIGdh
bGx1czogYWx0ZXJhdGlvbnMgb2Ygb3hpZGF0aXZlIGRhbWFnZSBwYXJhbWV0ZXJzLCBpbmZsYW1t
YXRvcnkgY3l0b2tpbmVzLCBhbmQgY2FyZGlhYyBlbnp5bWVzPC90aXRsZT48c2Vjb25kYXJ5LXRp
dGxlPkVudmlyb24gU2NpIFBvbGx1dCBSZXMgSW50PC9zZWNvbmRhcnktdGl0bGU+PGFsdC10aXRs
ZT5FbnZpcm9ubWVudGFsIHNjaWVuY2UgYW5kIHBvbGx1dGlvbiByZXNlYXJjaCBpbnRlcm5hdGlv
bmFsPC9hbHQtdGl0bGU+PC90aXRsZXM+PHBlcmlvZGljYWw+PGZ1bGwtdGl0bGU+RW52aXJvbiBT
Y2kgUG9sbHV0IFJlcyBJbnQ8L2Z1bGwtdGl0bGU+PGFiYnItMT5FbnZpcm9ubWVudGFsIHNjaWVu
Y2UgYW5kIHBvbGx1dGlvbiByZXNlYXJjaCBpbnRlcm5hdGlvbmFsPC9hYmJyLTE+PC9wZXJpb2Rp
Y2FsPjxhbHQtcGVyaW9kaWNhbD48ZnVsbC10aXRsZT5FbnZpcm9uIFNjaSBQb2xsdXQgUmVzIElu
dDwvZnVsbC10aXRsZT48YWJici0xPkVudmlyb25tZW50YWwgc2NpZW5jZSBhbmQgcG9sbHV0aW9u
IHJlc2VhcmNoIGludGVybmF0aW9uYWw8L2FiYnItMT48L2FsdC1wZXJpb2RpY2FsPjxwYWdlcz41
NzgxLTU3OTA8L3BhZ2VzPjx2b2x1bWU+MjQ8L3ZvbHVtZT48bnVtYmVyPjY8L251bWJlcj48a2V5
d29yZHM+PGtleXdvcmQ+QW5pbWFsczwva2V5d29yZD48a2V5d29yZD5BcnNlbmljPC9rZXl3b3Jk
PjxrZXl3b3JkPkFyc2VuaWMgVHJpb3hpZGU8L2tleXdvcmQ+PGtleXdvcmQ+QXJzZW5pY2Fsczwv
a2V5d29yZD48a2V5d29yZD5DYXRhbGFzZTwva2V5d29yZD48a2V5d29yZD4qQ2hpY2tlbnM8L2tl
eXdvcmQ+PGtleXdvcmQ+Q3l0b2tpbmVzPC9rZXl3b3JkPjxrZXl3b3JkPkdsdXRhdGhpb25lIFBl
cm94aWRhc2U8L2tleXdvcmQ+PGtleXdvcmQ+KkhlYXJ0PC9rZXl3b3JkPjxrZXl3b3JkPkh5ZHJv
eHlidXR5cmF0ZSBEZWh5ZHJvZ2VuYXNlPC9rZXl3b3JkPjxrZXl3b3JkPk1hbGU8L2tleXdvcmQ+
PGtleXdvcmQ+TWFsb25kaWFsZGVoeWRlPC9rZXl3b3JkPjxrZXl3b3JkPk5GLWthcHBhIEI8L2tl
eXdvcmQ+PGtleXdvcmQ+Tml0cmljIE94aWRlIFN5bnRoYXNlIFR5cGUgSUk8L2tleXdvcmQ+PGtl
eXdvcmQ+T3hpZGF0aXZlIFN0cmVzczwva2V5d29yZD48a2V5d29yZD5PeGlkZXMvKnRveGljaXR5
PC9rZXl3b3JkPjxrZXl3b3JkPlR1bW9yIE5lY3Jvc2lzIEZhY3Rvci1hbHBoYTwva2V5d29yZD48
L2tleXdvcmRzPjxkYXRlcz48eWVhcj4yMDE3PC95ZWFyPjxwdWItZGF0ZXM+PGRhdGU+RmViPC9k
YXRlPjwvcHViLWRhdGVzPjwvZGF0ZXM+PGlzYm4+MTYxNC03NDk5IChFbGVjdHJvbmljKSYjeEQ7
MDk0NC0xMzQ0IChMaW5raW5nKTwvaXNibj48YWNjZXNzaW9uLW51bT4yODA1NDI2NTwvYWNjZXNz
aW9uLW51bT48dXJscz48cmVsYXRlZC11cmxzPjx1cmw+aHR0cDovL3d3dy5uY2JpLm5sbS5uaWgu
Z292L3B1Ym1lZC8yODA1NDI2NTwvdXJsPjwvcmVsYXRlZC11cmxzPjwvdXJscz48ZWxlY3Ryb25p
Yy1yZXNvdXJjZS1udW0+MTAuMTAwNy9zMTEzNTYtMDE2LTgyMjMtNzwvZWxlY3Ryb25pYy1yZXNv
dXJjZS1udW0+PC9yZWNvcmQ+PC9DaXRlPjwvRW5kTm90ZT5AADAA
</w:fldData>
        </w:fldChar>
      </w:r>
      <w:r>
        <w:rPr>
          <w:rFonts w:hint="eastAsia" w:ascii="Times New Roman" w:hAnsi="Times New Roman" w:cs="Times New Roman"/>
          <w:sz w:val="24"/>
        </w:rPr>
        <w:instrText xml:space="preserve"> ADDIN EN.CITE.DATA </w:instrText>
      </w:r>
      <w:r>
        <w:rPr>
          <w:rFonts w:hint="eastAsia" w:ascii="Times New Roman" w:hAnsi="Times New Roman" w:cs="Times New Roman"/>
          <w:sz w:val="24"/>
        </w:rPr>
        <w:fldChar w:fldCharType="end"/>
      </w:r>
      <w:r>
        <w:rPr>
          <w:rFonts w:hint="eastAsia" w:ascii="Times New Roman" w:hAnsi="Times New Roman" w:cs="Times New Roman"/>
          <w:sz w:val="24"/>
        </w:rPr>
        <w:fldChar w:fldCharType="separate"/>
      </w:r>
      <w:r>
        <w:rPr>
          <w:rFonts w:hint="eastAsia" w:ascii="Times New Roman" w:hAnsi="Times New Roman" w:cs="Times New Roman"/>
          <w:sz w:val="24"/>
        </w:rPr>
        <w:t>[</w:t>
      </w:r>
      <w:r>
        <w:fldChar w:fldCharType="begin"/>
      </w:r>
      <w:r>
        <w:instrText xml:space="preserve"> HYPERLINK \l "_ENREF_18" \o "Li, 2017 #30" </w:instrText>
      </w:r>
      <w:r>
        <w:fldChar w:fldCharType="separate"/>
      </w:r>
      <w:r>
        <w:rPr>
          <w:rFonts w:hint="eastAsia" w:ascii="Times New Roman" w:hAnsi="Times New Roman" w:cs="Times New Roman"/>
          <w:sz w:val="24"/>
        </w:rPr>
        <w:t>18</w:t>
      </w:r>
      <w:r>
        <w:rPr>
          <w:rFonts w:hint="eastAsia" w:ascii="Times New Roman" w:hAnsi="Times New Roman" w:cs="Times New Roman"/>
          <w:sz w:val="24"/>
        </w:rPr>
        <w:fldChar w:fldCharType="end"/>
      </w:r>
      <w:r>
        <w:rPr>
          <w:rFonts w:hint="eastAsia" w:ascii="Times New Roman" w:hAnsi="Times New Roman" w:cs="Times New Roman"/>
          <w:sz w:val="24"/>
        </w:rPr>
        <w:t>]</w:t>
      </w:r>
      <w:r>
        <w:rPr>
          <w:rFonts w:hint="eastAsia" w:ascii="Times New Roman" w:hAnsi="Times New Roman" w:cs="Times New Roman"/>
          <w:sz w:val="24"/>
        </w:rPr>
        <w:fldChar w:fldCharType="end"/>
      </w:r>
      <w:r>
        <w:rPr>
          <w:rFonts w:hint="eastAsia" w:ascii="Times New Roman" w:hAnsi="Times New Roman" w:cs="Times New Roman"/>
          <w:sz w:val="24"/>
        </w:rPr>
        <w:t>. We chose arsenite instead of arsenate because in most of the reported incidences of contaminated water As occurs as arsenite and its oxidation to arsenate is necessary for complete As removal</w:t>
      </w:r>
      <w:r>
        <w:rPr>
          <w:rFonts w:hint="eastAsia" w:ascii="Times New Roman" w:hAnsi="Times New Roman" w:cs="Times New Roman"/>
          <w:sz w:val="24"/>
        </w:rPr>
        <w:fldChar w:fldCharType="begin">
          <w:fldData xml:space="preserve">PEVuZE5vdGU+PENpdGU+PEF1dGhvcj5TaW5naDwvQXV0aG9yPjxZZWFyPjIwMTU8L1llYXI+PFJl
Y051bT4zMTwvUmVjTnVtPjxEaXNwbGF5VGV4dD5bMTldPC9EaXNwbGF5VGV4dD48cmVjb3JkPjxy
ZWMtbnVtYmVyPjMxPC9yZWMtbnVtYmVyPjxmb3JlaWduLWtleXM+PGtleSBhcHA9IkVOIiBkYi1p
ZD0iZnR2ZjVzNTBreHIyOTJld2R4N3hmc3pqOTVyMnp0dmRyNXJ3Ij4zMTwva2V5PjwvZm9yZWln
bi1rZXlzPjxyZWYtdHlwZSBuYW1lPSJKb3VybmFsIEFydGljbGUiPjE3PC9yZWYtdHlwZT48Y29u
dHJpYnV0b3JzPjxhdXRob3JzPjxhdXRob3I+U2luZ2gsIFIuPC9hdXRob3I+PGF1dGhvcj5TaW5n
aCwgUy48L2F1dGhvcj48YXV0aG9yPlBhcmloYXIsIFAuPC9hdXRob3I+PGF1dGhvcj5TaW5naCwg
Vi4gUC48L2F1dGhvcj48YXV0aG9yPlByYXNhZCwgUy4gTS48L2F1dGhvcj48L2F1dGhvcnM+PC9j
b250cmlidXRvcnM+PGF1dGgtYWRkcmVzcz5SYW5qYW4gUGxhbnQgUGh5c2lvbG9neSBhbmQgQmlv
Y2hlbWlzdHJ5IExhYm9yYXRvcnksIERlcGFydG1lbnQgb2YgQm90YW55LCBVbml2ZXJzaXR5IG9m
IEFsbGFoYWJhZCwgQWxsYWhhYmFkIDIxMTAwMiwgSW5kaWEuJiN4RDtEZXBhcnRtZW50IG9mIEVu
dmlyb25tZW50YWwgU2NpZW5jZSwgVW5pdmVyc2l0eSBvZiBMdWNrbm93LCBMdWNrbm93IDIyNjAy
NSwgSW5kaWEuJiN4RDtHb3Z0LiBSYW1hbnVqIFByYXRhcCBTaW5naGRldiBQb3N0IEdyYWR1YXRl
IENvbGxlZ2UsIEJhaWt1bnRocHVyLCBLb3JlYSA0OTczMzUsIENoaGF0dGlzZ2FyaCwgSW5kaWEu
IEVsZWN0cm9uaWMgYWRkcmVzczogdmlqYXlwcmF0YXAuYXVAZ21haWwuY29tLiYjeEQ7UmFuamFu
IFBsYW50IFBoeXNpb2xvZ3kgYW5kIEJpb2NoZW1pc3RyeSBMYWJvcmF0b3J5LCBEZXBhcnRtZW50
IG9mIEJvdGFueSwgVW5pdmVyc2l0eSBvZiBBbGxhaGFiYWQsIEFsbGFoYWJhZCAyMTEwMDIsIElu
ZGlhLiBFbGVjdHJvbmljIGFkZHJlc3M6IHByb2ZzbXByYXNhZEBnbWFpbC5jb20uPC9hdXRoLWFk
ZHJlc3M+PHRpdGxlcz48dGl0bGU+QXJzZW5pYyBjb250YW1pbmF0aW9uLCBjb25zZXF1ZW5jZXMg
YW5kIHJlbWVkaWF0aW9uIHRlY2huaXF1ZXM6IGEgcmV2aWV3PC90aXRsZT48c2Vjb25kYXJ5LXRp
dGxlPkVjb3RveGljb2wgRW52aXJvbiBTYWY8L3NlY29uZGFyeS10aXRsZT48YWx0LXRpdGxlPkVj
b3RveGljb2xvZ3kgYW5kIGVudmlyb25tZW50YWwgc2FmZXR5PC9hbHQtdGl0bGU+PC90aXRsZXM+
PHBlcmlvZGljYWw+PGZ1bGwtdGl0bGU+RWNvdG94aWNvbCBFbnZpcm9uIFNhZjwvZnVsbC10aXRs
ZT48YWJici0xPkVjb3RveGljb2xvZ3kgYW5kIGVudmlyb25tZW50YWwgc2FmZXR5PC9hYmJyLTE+
PC9wZXJpb2RpY2FsPjxhbHQtcGVyaW9kaWNhbD48ZnVsbC10aXRsZT5FY290b3hpY29sIEVudmly
b24gU2FmPC9mdWxsLXRpdGxlPjxhYmJyLTE+RWNvdG94aWNvbG9neSBhbmQgZW52aXJvbm1lbnRh
bCBzYWZldHk8L2FiYnItMT48L2FsdC1wZXJpb2RpY2FsPjxwYWdlcz4yNDctNzA8L3BhZ2VzPjx2
b2x1bWU+MTEyPC92b2x1bWU+PGtleXdvcmRzPjxrZXl3b3JkPkFyc2VuaWMvKnRveGljaXR5PC9r
ZXl3b3JkPjxrZXl3b3JkPipFbnZpcm9ubWVudGFsIEV4cG9zdXJlPC9rZXl3b3JkPjxrZXl3b3Jk
PkVudmlyb25tZW50YWwgUG9sbHV0YW50cy8qdG94aWNpdHk8L2tleXdvcmQ+PGtleXdvcmQ+RW52
aXJvbm1lbnRhbCBSZXN0b3JhdGlvbiBhbmQgUmVtZWRpYXRpb24vKm1ldGhvZHM8L2tleXdvcmQ+
PGtleXdvcmQ+Rm9vZCBDb250YW1pbmF0aW9uLyphbmFseXNpczwva2V5d29yZD48a2V5d29yZD5I
dW1hbnM8L2tleXdvcmQ+PC9rZXl3b3Jkcz48ZGF0ZXM+PHllYXI+MjAxNTwveWVhcj48cHViLWRh
dGVzPjxkYXRlPkZlYjwvZGF0ZT48L3B1Yi1kYXRlcz48L2RhdGVzPjxpc2JuPjEwOTAtMjQxNCAo
RWxlY3Ryb25pYykmI3hEOzAxNDctNjUxMyAoTGlua2luZyk8L2lzYm4+PGFjY2Vzc2lvbi1udW0+
MjU0NjM4Nzc8L2FjY2Vzc2lvbi1udW0+PHVybHM+PHJlbGF0ZWQtdXJscz48dXJsPmh0dHA6Ly93
d3cubmNiaS5ubG0ubmloLmdvdi9wdWJtZWQvMjU0NjM4Nzc8L3VybD48L3JlbGF0ZWQtdXJscz48
L3VybHM+PGVsZWN0cm9uaWMtcmVzb3VyY2UtbnVtPjEwLjEwMTYvai5lY29lbnYuMjAxNC4xMC4w
MDk8L2VsZWN0cm9uaWMtcmVzb3VyY2UtbnVtPjwvcmVjb3JkPjwvQ2l0ZT48L0VuZE5vdGU+
</w:fldData>
        </w:fldChar>
      </w:r>
      <w:r>
        <w:rPr>
          <w:rFonts w:hint="eastAsia" w:ascii="Times New Roman" w:hAnsi="Times New Roman" w:cs="Times New Roman"/>
          <w:sz w:val="24"/>
        </w:rPr>
        <w:instrText xml:space="preserve"> ADDIN EN.CITE </w:instrText>
      </w:r>
      <w:r>
        <w:rPr>
          <w:rFonts w:hint="eastAsia" w:ascii="Times New Roman" w:hAnsi="Times New Roman" w:cs="Times New Roman"/>
          <w:sz w:val="24"/>
        </w:rPr>
        <w:fldChar w:fldCharType="begin">
          <w:fldData xml:space="preserve">PEVuZE5vdGU+PENpdGU+PEF1dGhvcj5TaW5naDwvQXV0aG9yPjxZZWFyPjIwMTU8L1llYXI+PFJl
Y051bT4zMTwvUmVjTnVtPjxEaXNwbGF5VGV4dD5bMTldPC9EaXNwbGF5VGV4dD48cmVjb3JkPjxy
ZWMtbnVtYmVyPjMxPC9yZWMtbnVtYmVyPjxmb3JlaWduLWtleXM+PGtleSBhcHA9IkVOIiBkYi1p
ZD0iZnR2ZjVzNTBreHIyOTJld2R4N3hmc3pqOTVyMnp0dmRyNXJ3Ij4zMTwva2V5PjwvZm9yZWln
bi1rZXlzPjxyZWYtdHlwZSBuYW1lPSJKb3VybmFsIEFydGljbGUiPjE3PC9yZWYtdHlwZT48Y29u
dHJpYnV0b3JzPjxhdXRob3JzPjxhdXRob3I+U2luZ2gsIFIuPC9hdXRob3I+PGF1dGhvcj5TaW5n
aCwgUy48L2F1dGhvcj48YXV0aG9yPlBhcmloYXIsIFAuPC9hdXRob3I+PGF1dGhvcj5TaW5naCwg
Vi4gUC48L2F1dGhvcj48YXV0aG9yPlByYXNhZCwgUy4gTS48L2F1dGhvcj48L2F1dGhvcnM+PC9j
b250cmlidXRvcnM+PGF1dGgtYWRkcmVzcz5SYW5qYW4gUGxhbnQgUGh5c2lvbG9neSBhbmQgQmlv
Y2hlbWlzdHJ5IExhYm9yYXRvcnksIERlcGFydG1lbnQgb2YgQm90YW55LCBVbml2ZXJzaXR5IG9m
IEFsbGFoYWJhZCwgQWxsYWhhYmFkIDIxMTAwMiwgSW5kaWEuJiN4RDtEZXBhcnRtZW50IG9mIEVu
dmlyb25tZW50YWwgU2NpZW5jZSwgVW5pdmVyc2l0eSBvZiBMdWNrbm93LCBMdWNrbm93IDIyNjAy
NSwgSW5kaWEuJiN4RDtHb3Z0LiBSYW1hbnVqIFByYXRhcCBTaW5naGRldiBQb3N0IEdyYWR1YXRl
IENvbGxlZ2UsIEJhaWt1bnRocHVyLCBLb3JlYSA0OTczMzUsIENoaGF0dGlzZ2FyaCwgSW5kaWEu
IEVsZWN0cm9uaWMgYWRkcmVzczogdmlqYXlwcmF0YXAuYXVAZ21haWwuY29tLiYjeEQ7UmFuamFu
IFBsYW50IFBoeXNpb2xvZ3kgYW5kIEJpb2NoZW1pc3RyeSBMYWJvcmF0b3J5LCBEZXBhcnRtZW50
IG9mIEJvdGFueSwgVW5pdmVyc2l0eSBvZiBBbGxhaGFiYWQsIEFsbGFoYWJhZCAyMTEwMDIsIElu
ZGlhLiBFbGVjdHJvbmljIGFkZHJlc3M6IHByb2ZzbXByYXNhZEBnbWFpbC5jb20uPC9hdXRoLWFk
ZHJlc3M+PHRpdGxlcz48dGl0bGU+QXJzZW5pYyBjb250YW1pbmF0aW9uLCBjb25zZXF1ZW5jZXMg
YW5kIHJlbWVkaWF0aW9uIHRlY2huaXF1ZXM6IGEgcmV2aWV3PC90aXRsZT48c2Vjb25kYXJ5LXRp
dGxlPkVjb3RveGljb2wgRW52aXJvbiBTYWY8L3NlY29uZGFyeS10aXRsZT48YWx0LXRpdGxlPkVj
b3RveGljb2xvZ3kgYW5kIGVudmlyb25tZW50YWwgc2FmZXR5PC9hbHQtdGl0bGU+PC90aXRsZXM+
PHBlcmlvZGljYWw+PGZ1bGwtdGl0bGU+RWNvdG94aWNvbCBFbnZpcm9uIFNhZjwvZnVsbC10aXRs
ZT48YWJici0xPkVjb3RveGljb2xvZ3kgYW5kIGVudmlyb25tZW50YWwgc2FmZXR5PC9hYmJyLTE+
PC9wZXJpb2RpY2FsPjxhbHQtcGVyaW9kaWNhbD48ZnVsbC10aXRsZT5FY290b3hpY29sIEVudmly
b24gU2FmPC9mdWxsLXRpdGxlPjxhYmJyLTE+RWNvdG94aWNvbG9neSBhbmQgZW52aXJvbm1lbnRh
bCBzYWZldHk8L2FiYnItMT48L2FsdC1wZXJpb2RpY2FsPjxwYWdlcz4yNDctNzA8L3BhZ2VzPjx2
b2x1bWU+MTEyPC92b2x1bWU+PGtleXdvcmRzPjxrZXl3b3JkPkFyc2VuaWMvKnRveGljaXR5PC9r
ZXl3b3JkPjxrZXl3b3JkPipFbnZpcm9ubWVudGFsIEV4cG9zdXJlPC9rZXl3b3JkPjxrZXl3b3Jk
PkVudmlyb25tZW50YWwgUG9sbHV0YW50cy8qdG94aWNpdHk8L2tleXdvcmQ+PGtleXdvcmQ+RW52
aXJvbm1lbnRhbCBSZXN0b3JhdGlvbiBhbmQgUmVtZWRpYXRpb24vKm1ldGhvZHM8L2tleXdvcmQ+
PGtleXdvcmQ+Rm9vZCBDb250YW1pbmF0aW9uLyphbmFseXNpczwva2V5d29yZD48a2V5d29yZD5I
dW1hbnM8L2tleXdvcmQ+PC9rZXl3b3Jkcz48ZGF0ZXM+PHllYXI+MjAxNTwveWVhcj48cHViLWRh
dGVzPjxkYXRlPkZlYjwvZGF0ZT48L3B1Yi1kYXRlcz48L2RhdGVzPjxpc2JuPjEwOTAtMjQxNCAo
RWxlY3Ryb25pYykmI3hEOzAxNDctNjUxMyAoTGlua2luZyk8L2lzYm4+PGFjY2Vzc2lvbi1udW0+
MjU0NjM4Nzc8L2FjY2Vzc2lvbi1udW0+PHVybHM+PHJlbGF0ZWQtdXJscz48dXJsPmh0dHA6Ly93
d3cubmNiaS5ubG0ubmloLmdvdi9wdWJtZWQvMjU0NjM4Nzc8L3VybD48L3JlbGF0ZWQtdXJscz48
L3VybHM+PGVsZWN0cm9uaWMtcmVzb3VyY2UtbnVtPjEwLjEwMTYvai5lY29lbnYuMjAxNC4xMC4w
MDk8L2VsZWN0cm9uaWMtcmVzb3VyY2UtbnVtPjwvcmVjb3JkPjwvQ2l0ZT48L0VuZE5vdGU+
</w:fldData>
        </w:fldChar>
      </w:r>
      <w:r>
        <w:rPr>
          <w:rFonts w:hint="eastAsia" w:ascii="Times New Roman" w:hAnsi="Times New Roman" w:cs="Times New Roman"/>
          <w:sz w:val="24"/>
        </w:rPr>
        <w:instrText xml:space="preserve"> ADDIN EN.CITE.DATA </w:instrText>
      </w:r>
      <w:r>
        <w:rPr>
          <w:rFonts w:hint="eastAsia" w:ascii="Times New Roman" w:hAnsi="Times New Roman" w:cs="Times New Roman"/>
          <w:sz w:val="24"/>
        </w:rPr>
        <w:fldChar w:fldCharType="end"/>
      </w:r>
      <w:r>
        <w:rPr>
          <w:rFonts w:hint="eastAsia" w:ascii="Times New Roman" w:hAnsi="Times New Roman" w:cs="Times New Roman"/>
          <w:sz w:val="24"/>
        </w:rPr>
        <w:fldChar w:fldCharType="separate"/>
      </w:r>
      <w:r>
        <w:rPr>
          <w:rFonts w:hint="eastAsia" w:ascii="Times New Roman" w:hAnsi="Times New Roman" w:cs="Times New Roman"/>
          <w:sz w:val="24"/>
        </w:rPr>
        <w:t>[</w:t>
      </w:r>
      <w:r>
        <w:fldChar w:fldCharType="begin"/>
      </w:r>
      <w:r>
        <w:instrText xml:space="preserve"> HYPERLINK \l "_ENREF_19" \o "Singh, 2015 #31" </w:instrText>
      </w:r>
      <w:r>
        <w:fldChar w:fldCharType="separate"/>
      </w:r>
      <w:r>
        <w:rPr>
          <w:rFonts w:hint="eastAsia" w:ascii="Times New Roman" w:hAnsi="Times New Roman" w:cs="Times New Roman"/>
          <w:sz w:val="24"/>
        </w:rPr>
        <w:t>19</w:t>
      </w:r>
      <w:r>
        <w:rPr>
          <w:rFonts w:hint="eastAsia" w:ascii="Times New Roman" w:hAnsi="Times New Roman" w:cs="Times New Roman"/>
          <w:sz w:val="24"/>
        </w:rPr>
        <w:fldChar w:fldCharType="end"/>
      </w:r>
      <w:r>
        <w:rPr>
          <w:rFonts w:hint="eastAsia" w:ascii="Times New Roman" w:hAnsi="Times New Roman" w:cs="Times New Roman"/>
          <w:sz w:val="24"/>
        </w:rPr>
        <w:t>]</w:t>
      </w:r>
      <w:r>
        <w:rPr>
          <w:rFonts w:hint="eastAsia" w:ascii="Times New Roman" w:hAnsi="Times New Roman" w:cs="Times New Roman"/>
          <w:sz w:val="24"/>
        </w:rPr>
        <w:fldChar w:fldCharType="end"/>
      </w:r>
      <w:r>
        <w:rPr>
          <w:rFonts w:hint="eastAsia" w:ascii="Times New Roman" w:hAnsi="Times New Roman" w:cs="Times New Roman"/>
          <w:sz w:val="24"/>
        </w:rPr>
        <w:t>.</w:t>
      </w:r>
    </w:p>
    <w:p w14:paraId="63649798">
      <w:pPr>
        <w:spacing w:line="360" w:lineRule="auto"/>
        <w:rPr>
          <w:rFonts w:ascii="Times New Roman" w:hAnsi="Times New Roman" w:cs="Times New Roman"/>
          <w:sz w:val="24"/>
        </w:rPr>
      </w:pPr>
      <w:r>
        <w:rPr>
          <w:rFonts w:hint="eastAsia" w:ascii="Times New Roman" w:hAnsi="Times New Roman" w:cs="Times New Roman"/>
          <w:sz w:val="24"/>
        </w:rPr>
        <w:t>2.3 Detection of ischemic tolerance in mice</w:t>
      </w:r>
    </w:p>
    <w:p w14:paraId="4DE23DA0">
      <w:pPr>
        <w:spacing w:line="360" w:lineRule="auto"/>
        <w:rPr>
          <w:rFonts w:ascii="Times New Roman" w:hAnsi="Times New Roman" w:cs="Times New Roman"/>
          <w:sz w:val="24"/>
        </w:rPr>
      </w:pPr>
      <w:r>
        <w:rPr>
          <w:rFonts w:ascii="Times New Roman" w:hAnsi="Times New Roman" w:cs="Times New Roman"/>
          <w:sz w:val="24"/>
        </w:rPr>
        <w:t>After 90 days of arsenic exposure to drinking water, acute permanent global cerebral ischemia models of mice in the blank group and the arsenic exposure group were prepared by two-vessel occlusion</w:t>
      </w:r>
      <w:r>
        <w:rPr>
          <w:rFonts w:hint="eastAsia" w:ascii="Times New Roman" w:hAnsi="Times New Roman" w:cs="Times New Roman"/>
          <w:sz w:val="24"/>
        </w:rPr>
        <w:t xml:space="preserve"> (2VO)</w:t>
      </w:r>
      <w:r>
        <w:rPr>
          <w:rFonts w:ascii="Times New Roman" w:hAnsi="Times New Roman" w:cs="Times New Roman"/>
          <w:sz w:val="24"/>
        </w:rPr>
        <w:t xml:space="preserve"> method</w:t>
      </w:r>
      <w:r>
        <w:rPr>
          <w:rFonts w:ascii="Times New Roman" w:hAnsi="Times New Roman" w:cs="Times New Roman"/>
          <w:sz w:val="24"/>
        </w:rPr>
        <w:fldChar w:fldCharType="begin">
          <w:fldData xml:space="preserve">PEVuZE5vdGU+PENpdGU+PEF1dGhvcj5DaGVuPC9BdXRob3I+PFllYXI+MjAxOTwvWWVhcj48UmVj
TnVtPjMyPC9SZWNOdW0+PERpc3BsYXlUZXh0PlsyMCwgMjFdPC9EaXNwbGF5VGV4dD48cmVjb3Jk
PjxyZWMtbnVtYmVyPjMyPC9yZWMtbnVtYmVyPjxmb3JlaWduLWtleXM+PGtleSBhcHA9IkVOIiBk
Yi1pZD0iZnR2ZjVzNTBreHIyOTJld2R4N3hmc3pqOTVyMnp0dmRyNXJ3Ij4zMjwva2V5PjwvZm9y
ZWlnbi1rZXlzPjxyZWYtdHlwZSBuYW1lPSJKb3VybmFsIEFydGljbGUiPjE3PC9yZWYtdHlwZT48
Y29udHJpYnV0b3JzPjxhdXRob3JzPjxhdXRob3I+Q2hlbiwgQy4gWS48L2F1dGhvcj48YXV0aG9y
PkNoZW4sIFIuIEouPC9hdXRob3I+PGF1dGhvcj5MZWUsIEcuIEEuPC9hdXRob3I+PC9hdXRob3Jz
PjwvY29udHJpYnV0b3JzPjxhdXRoLWFkZHJlc3M+UmVzZWFyY2ggQ2VudGVyIG9mIFRyYW5zbGF0
aW9uYWwgSW1hZ2luZywgQ29sbGVnZSBvZiBNZWRpY2luZSwgVGFpcGVpIE1lZGljYWwgVW5pdmVy
c2l0eTsgUmFkaW9nZW5vbWljIFJlc2VhcmNoIENlbnRlciwgVGFpcGVpIE1lZGljYWwgVW5pdmVy
c2l0eSBIb3NwaXRhbCwgVGFpcGVpIE1lZGljYWwgVW5pdmVyc2l0eTsgRGVwYXJ0bWVudCBvZiBS
YWRpb2xvZ3ksIFNjaG9vbCBvZiBNZWRpY2luZSwgQ29sbGVnZSBvZiBNZWRpY2luZSwgVGFpcGVp
IE1lZGljYWwgVW5pdmVyc2l0eTsgRGVwYXJ0bWVudCBvZiBNZWRpY2FsIEltYWdpbmcsIFRhaXBl
aSBNZWRpY2FsIFVuaXZlcnNpdHkgSG9zcGl0YWwsIFRhaXBlaSBNZWRpY2FsIFVuaXZlcnNpdHk7
IERlcGFydG1lbnQgb2YgTWVkaWNhbCBSZXNlYXJjaCwgVGFpcGVpIE1lZGljYWwgVW5pdmVyc2l0
eSBIb3NwaXRhbCwgVGFpcGVpIE1lZGljYWwgVW5pdmVyc2l0eS4mI3hEO0RlcGFydG1lbnQgb2Yg
U3VyZ2VyeSwgU2Nob29sIG9mIE1lZGljaW5lLCBDb2xsZWdlIG9mIE1lZGljaW5lLCBUYWlwZWkg
TWVkaWNhbCBVbml2ZXJzaXR5OyBEaXZpc2lvbiBvZiBHZW5lcmFsIFN1cmdlcnksIERlcGFydG1l
bnQgb2YgU3VyZ2VyeSwgVGFpcGVpIE1lZGljYWwgVW5pdmVyc2l0eSBIb3NwaXRhbC4mI3hEO0Rl
cGFydG1lbnQgb2YgTWVkaWNhbCBSZXNlYXJjaCwgVGFpcGVpIE1lZGljYWwgVW5pdmVyc2l0eSBI
b3NwaXRhbCwgVGFpcGVpIE1lZGljYWwgVW5pdmVyc2l0eTsgMTU0MTAxQGgudG11LmVkdS50dy48
L2F1dGgtYWRkcmVzcz48dGl0bGVzPjx0aXRsZT5Ud28tdmVzc2VsIE9jY2x1c2lvbiBNb3VzZSBN
b2RlbCBvZiBDZXJlYnJhbCBJc2NoZW1pYS1yZXBlcmZ1c2lvbjwvdGl0bGU+PHNlY29uZGFyeS10
aXRsZT5KIFZpcyBFeHA8L3NlY29uZGFyeS10aXRsZT48YWx0LXRpdGxlPkpvdXJuYWwgb2Ygdmlz
dWFsaXplZCBleHBlcmltZW50cyA6IEpvVkU8L2FsdC10aXRsZT48L3RpdGxlcz48cGVyaW9kaWNh
bD48ZnVsbC10aXRsZT5KIFZpcyBFeHA8L2Z1bGwtdGl0bGU+PGFiYnItMT5Kb3VybmFsIG9mIHZp
c3VhbGl6ZWQgZXhwZXJpbWVudHMgOiBKb1ZFPC9hYmJyLTE+PC9wZXJpb2RpY2FsPjxhbHQtcGVy
aW9kaWNhbD48ZnVsbC10aXRsZT5KIFZpcyBFeHA8L2Z1bGwtdGl0bGU+PGFiYnItMT5Kb3VybmFs
IG9mIHZpc3VhbGl6ZWQgZXhwZXJpbWVudHMgOiBKb1ZFPC9hYmJyLTE+PC9hbHQtcGVyaW9kaWNh
bD48bnVtYmVyPjE0NTwvbnVtYmVyPjxrZXl3b3Jkcz48a2V5d29yZD5BbmltYWxzPC9rZXl3b3Jk
PjxrZXl3b3JkPkJyYWluL3BhdGhvbG9neS9waHlzaW9wYXRob2xvZ3k8L2tleXdvcmQ+PGtleXdv
cmQ+QnJhaW4gSXNjaGVtaWEvaW1tdW5vbG9neS8qcGF0aG9sb2d5L3BoeXNpb3BhdGhvbG9neTwv
a2V5d29yZD48a2V5d29yZD5EaXNlYXNlIE1vZGVscywgQW5pbWFsPC9rZXl3b3JkPjxrZXl3b3Jk
PkluZmFyY3Rpb24sIE1pZGRsZSBDZXJlYnJhbCBBcnRlcnkvKnBhdGhvbG9neS9waHlzaW9wYXRo
b2xvZ3k8L2tleXdvcmQ+PGtleXdvcmQ+TWFsZTwva2V5d29yZD48a2V5d29yZD5NaWNlLCBJbmJy
ZWQgQzU3Qkw8L2tleXdvcmQ+PGtleXdvcmQ+TW90b3IgQWN0aXZpdHk8L2tleXdvcmQ+PGtleXdv
cmQ+TmV1cm9ucy9wYXRob2xvZ3k8L2tleXdvcmQ+PGtleXdvcmQ+UmVwZXJmdXNpb24gSW5qdXJ5
LypwYXRob2xvZ3kvcGh5c2lvcGF0aG9sb2d5PC9rZXl3b3JkPjwva2V5d29yZHM+PGRhdGVzPjx5
ZWFyPjIwMTk8L3llYXI+PHB1Yi1kYXRlcz48ZGF0ZT5NYXIgMTwvZGF0ZT48L3B1Yi1kYXRlcz48
L2RhdGVzPjxpc2JuPjE5NDAtMDg3WCAoRWxlY3Ryb25pYykmI3hEOzE5NDAtMDg3WCAoTGlua2lu
Zyk8L2lzYm4+PGFjY2Vzc2lvbi1udW0+MzA4ODI3Nzk8L2FjY2Vzc2lvbi1udW0+PHVybHM+PHJl
bGF0ZWQtdXJscz48dXJsPmh0dHA6Ly93d3cubmNiaS5ubG0ubmloLmdvdi9wdWJtZWQvMzA4ODI3
Nzk8L3VybD48L3JlbGF0ZWQtdXJscz48L3VybHM+PGVsZWN0cm9uaWMtcmVzb3VyY2UtbnVtPjEw
LjM3OTEvNTkwNzg8L2VsZWN0cm9uaWMtcmVzb3VyY2UtbnVtPjwvcmVjb3JkPjwvQ2l0ZT48Q2l0
ZT48QXV0aG9yPlBvbnRhcmVsbGk8L0F1dGhvcj48WWVhcj4yMDEyPC9ZZWFyPjxSZWNOdW0+MzM8
L1JlY051bT48cmVjb3JkPjxyZWMtbnVtYmVyPjMzPC9yZWMtbnVtYmVyPjxmb3JlaWduLWtleXM+
PGtleSBhcHA9IkVOIiBkYi1pZD0iZnR2ZjVzNTBreHIyOTJld2R4N3hmc3pqOTVyMnp0dmRyNXJ3
Ij4zMzwva2V5PjwvZm9yZWlnbi1rZXlzPjxyZWYtdHlwZSBuYW1lPSJKb3VybmFsIEFydGljbGUi
PjE3PC9yZWYtdHlwZT48Y29udHJpYnV0b3JzPjxhdXRob3JzPjxhdXRob3I+UG9udGFyZWxsaSwg
Ri48L2F1dGhvcj48YXV0aG9yPk9mZW5nZWltLCBELjwvYXV0aG9yPjxhdXRob3I+WnVraW4sIFIu
IFMuPC9hdXRob3I+PGF1dGhvcj5Kb25hcywgRS4gQS48L2F1dGhvcj48L2F1dGhvcnM+PC9jb250
cmlidXRvcnM+PGF1dGgtYWRkcmVzcz5OZXVyb3NjaWVuY2UgRGVwYXJ0bWVudCwgQWxiZXJ0IEVp
bnN0ZWluIENvbGxlZ2Ugb2YgTWVkaWNpbmUsIEJyb254LCBOWSwgVVNBLiYjeEQ7U2Nob29sIG9m
IE1lZGljaW5lLCBZYWxlIFVuaXZlcnNpdHksIE5ldyBIYXZlbiwgQ1QsIFVTQS48L2F1dGgtYWRk
cmVzcz48dGl0bGVzPjx0aXRsZT5Nb3VzZSBUcmFuc2llbnQgR2xvYmFsIElzY2hlbWlhIFR3by1W
ZXNzZWwgT2NjbHVzaW9uIE1vZGVsPC90aXRsZT48c2Vjb25kYXJ5LXRpdGxlPkJpbyBQcm90b2M8
L3NlY29uZGFyeS10aXRsZT48YWx0LXRpdGxlPkJpby1wcm90b2NvbDwvYWx0LXRpdGxlPjwvdGl0
bGVzPjxwZXJpb2RpY2FsPjxmdWxsLXRpdGxlPkJpbyBQcm90b2M8L2Z1bGwtdGl0bGU+PGFiYnIt
MT5CaW8tcHJvdG9jb2w8L2FiYnItMT48L3BlcmlvZGljYWw+PGFsdC1wZXJpb2RpY2FsPjxmdWxs
LXRpdGxlPkJpbyBQcm90b2M8L2Z1bGwtdGl0bGU+PGFiYnItMT5CaW8tcHJvdG9jb2w8L2FiYnIt
MT48L2FsdC1wZXJpb2RpY2FsPjx2b2x1bWU+Mjwvdm9sdW1lPjxudW1iZXI+MTg8L251bWJlcj48
ZGF0ZXM+PHllYXI+MjAxMjwveWVhcj48cHViLWRhdGVzPjxkYXRlPlNlcCAyMDwvZGF0ZT48L3B1
Yi1kYXRlcz48L2RhdGVzPjxpc2JuPjIzMzEtODMyNSAoUHJpbnQpJiN4RDsyMzMxLTgzMjUgKEVs
ZWN0cm9uaWMpJiN4RDsyMzMxLTgzMjUgKExpbmtpbmcpPC9pc2JuPjxhY2Nlc3Npb24tbnVtPjI3
NDQ2OTc0PC9hY2Nlc3Npb24tbnVtPjx1cmxzPjxyZWxhdGVkLXVybHM+PHVybD5odHRwOi8vd3d3
Lm5jYmkubmxtLm5paC5nb3YvcHVibWVkLzI3NDQ2OTc0PC91cmw+PC9yZWxhdGVkLXVybHM+PC91
cmxzPjxjdXN0b20yPjQ5NTA5NDk8L2N1c3RvbTI+PGVsZWN0cm9uaWMtcmVzb3VyY2UtbnVtPjEw
LjIxNzY5L2Jpb3Byb3RvYy4yNjI8L2VsZWN0cm9uaWMtcmVzb3VyY2UtbnVtPjwvcmVjb3JkPjwv
Q2l0ZT48L0VuZE5vdGU+AGAA
</w:fldData>
        </w:fldChar>
      </w:r>
      <w:r>
        <w:rPr>
          <w:rFonts w:hint="eastAsia" w:ascii="Times New Roman" w:hAnsi="Times New Roman" w:cs="Times New Roman"/>
          <w:sz w:val="24"/>
        </w:rPr>
        <w:instrText xml:space="preserve"> ADDIN EN.CITE </w:instrText>
      </w:r>
      <w:r>
        <w:rPr>
          <w:rFonts w:hint="eastAsia" w:ascii="Times New Roman" w:hAnsi="Times New Roman" w:cs="Times New Roman"/>
          <w:sz w:val="24"/>
        </w:rPr>
        <w:fldChar w:fldCharType="begin">
          <w:fldData xml:space="preserve">PEVuZE5vdGU+PENpdGU+PEF1dGhvcj5DaGVuPC9BdXRob3I+PFllYXI+MjAxOTwvWWVhcj48UmVj
TnVtPjMyPC9SZWNOdW0+PERpc3BsYXlUZXh0PlsyMCwgMjFdPC9EaXNwbGF5VGV4dD48cmVjb3Jk
PjxyZWMtbnVtYmVyPjMyPC9yZWMtbnVtYmVyPjxmb3JlaWduLWtleXM+PGtleSBhcHA9IkVOIiBk
Yi1pZD0iZnR2ZjVzNTBreHIyOTJld2R4N3hmc3pqOTVyMnp0dmRyNXJ3Ij4zMjwva2V5PjwvZm9y
ZWlnbi1rZXlzPjxyZWYtdHlwZSBuYW1lPSJKb3VybmFsIEFydGljbGUiPjE3PC9yZWYtdHlwZT48
Y29udHJpYnV0b3JzPjxhdXRob3JzPjxhdXRob3I+Q2hlbiwgQy4gWS48L2F1dGhvcj48YXV0aG9y
PkNoZW4sIFIuIEouPC9hdXRob3I+PGF1dGhvcj5MZWUsIEcuIEEuPC9hdXRob3I+PC9hdXRob3Jz
PjwvY29udHJpYnV0b3JzPjxhdXRoLWFkZHJlc3M+UmVzZWFyY2ggQ2VudGVyIG9mIFRyYW5zbGF0
aW9uYWwgSW1hZ2luZywgQ29sbGVnZSBvZiBNZWRpY2luZSwgVGFpcGVpIE1lZGljYWwgVW5pdmVy
c2l0eTsgUmFkaW9nZW5vbWljIFJlc2VhcmNoIENlbnRlciwgVGFpcGVpIE1lZGljYWwgVW5pdmVy
c2l0eSBIb3NwaXRhbCwgVGFpcGVpIE1lZGljYWwgVW5pdmVyc2l0eTsgRGVwYXJ0bWVudCBvZiBS
YWRpb2xvZ3ksIFNjaG9vbCBvZiBNZWRpY2luZSwgQ29sbGVnZSBvZiBNZWRpY2luZSwgVGFpcGVp
IE1lZGljYWwgVW5pdmVyc2l0eTsgRGVwYXJ0bWVudCBvZiBNZWRpY2FsIEltYWdpbmcsIFRhaXBl
aSBNZWRpY2FsIFVuaXZlcnNpdHkgSG9zcGl0YWwsIFRhaXBlaSBNZWRpY2FsIFVuaXZlcnNpdHk7
IERlcGFydG1lbnQgb2YgTWVkaWNhbCBSZXNlYXJjaCwgVGFpcGVpIE1lZGljYWwgVW5pdmVyc2l0
eSBIb3NwaXRhbCwgVGFpcGVpIE1lZGljYWwgVW5pdmVyc2l0eS4mI3hEO0RlcGFydG1lbnQgb2Yg
U3VyZ2VyeSwgU2Nob29sIG9mIE1lZGljaW5lLCBDb2xsZWdlIG9mIE1lZGljaW5lLCBUYWlwZWkg
TWVkaWNhbCBVbml2ZXJzaXR5OyBEaXZpc2lvbiBvZiBHZW5lcmFsIFN1cmdlcnksIERlcGFydG1l
bnQgb2YgU3VyZ2VyeSwgVGFpcGVpIE1lZGljYWwgVW5pdmVyc2l0eSBIb3NwaXRhbC4mI3hEO0Rl
cGFydG1lbnQgb2YgTWVkaWNhbCBSZXNlYXJjaCwgVGFpcGVpIE1lZGljYWwgVW5pdmVyc2l0eSBI
b3NwaXRhbCwgVGFpcGVpIE1lZGljYWwgVW5pdmVyc2l0eTsgMTU0MTAxQGgudG11LmVkdS50dy48
L2F1dGgtYWRkcmVzcz48dGl0bGVzPjx0aXRsZT5Ud28tdmVzc2VsIE9jY2x1c2lvbiBNb3VzZSBN
b2RlbCBvZiBDZXJlYnJhbCBJc2NoZW1pYS1yZXBlcmZ1c2lvbjwvdGl0bGU+PHNlY29uZGFyeS10
aXRsZT5KIFZpcyBFeHA8L3NlY29uZGFyeS10aXRsZT48YWx0LXRpdGxlPkpvdXJuYWwgb2Ygdmlz
dWFsaXplZCBleHBlcmltZW50cyA6IEpvVkU8L2FsdC10aXRsZT48L3RpdGxlcz48cGVyaW9kaWNh
bD48ZnVsbC10aXRsZT5KIFZpcyBFeHA8L2Z1bGwtdGl0bGU+PGFiYnItMT5Kb3VybmFsIG9mIHZp
c3VhbGl6ZWQgZXhwZXJpbWVudHMgOiBKb1ZFPC9hYmJyLTE+PC9wZXJpb2RpY2FsPjxhbHQtcGVy
aW9kaWNhbD48ZnVsbC10aXRsZT5KIFZpcyBFeHA8L2Z1bGwtdGl0bGU+PGFiYnItMT5Kb3VybmFs
IG9mIHZpc3VhbGl6ZWQgZXhwZXJpbWVudHMgOiBKb1ZFPC9hYmJyLTE+PC9hbHQtcGVyaW9kaWNh
bD48bnVtYmVyPjE0NTwvbnVtYmVyPjxrZXl3b3Jkcz48a2V5d29yZD5BbmltYWxzPC9rZXl3b3Jk
PjxrZXl3b3JkPkJyYWluL3BhdGhvbG9neS9waHlzaW9wYXRob2xvZ3k8L2tleXdvcmQ+PGtleXdv
cmQ+QnJhaW4gSXNjaGVtaWEvaW1tdW5vbG9neS8qcGF0aG9sb2d5L3BoeXNpb3BhdGhvbG9neTwv
a2V5d29yZD48a2V5d29yZD5EaXNlYXNlIE1vZGVscywgQW5pbWFsPC9rZXl3b3JkPjxrZXl3b3Jk
PkluZmFyY3Rpb24sIE1pZGRsZSBDZXJlYnJhbCBBcnRlcnkvKnBhdGhvbG9neS9waHlzaW9wYXRo
b2xvZ3k8L2tleXdvcmQ+PGtleXdvcmQ+TWFsZTwva2V5d29yZD48a2V5d29yZD5NaWNlLCBJbmJy
ZWQgQzU3Qkw8L2tleXdvcmQ+PGtleXdvcmQ+TW90b3IgQWN0aXZpdHk8L2tleXdvcmQ+PGtleXdv
cmQ+TmV1cm9ucy9wYXRob2xvZ3k8L2tleXdvcmQ+PGtleXdvcmQ+UmVwZXJmdXNpb24gSW5qdXJ5
LypwYXRob2xvZ3kvcGh5c2lvcGF0aG9sb2d5PC9rZXl3b3JkPjwva2V5d29yZHM+PGRhdGVzPjx5
ZWFyPjIwMTk8L3llYXI+PHB1Yi1kYXRlcz48ZGF0ZT5NYXIgMTwvZGF0ZT48L3B1Yi1kYXRlcz48
L2RhdGVzPjxpc2JuPjE5NDAtMDg3WCAoRWxlY3Ryb25pYykmI3hEOzE5NDAtMDg3WCAoTGlua2lu
Zyk8L2lzYm4+PGFjY2Vzc2lvbi1udW0+MzA4ODI3Nzk8L2FjY2Vzc2lvbi1udW0+PHVybHM+PHJl
bGF0ZWQtdXJscz48dXJsPmh0dHA6Ly93d3cubmNiaS5ubG0ubmloLmdvdi9wdWJtZWQvMzA4ODI3
Nzk8L3VybD48L3JlbGF0ZWQtdXJscz48L3VybHM+PGVsZWN0cm9uaWMtcmVzb3VyY2UtbnVtPjEw
LjM3OTEvNTkwNzg8L2VsZWN0cm9uaWMtcmVzb3VyY2UtbnVtPjwvcmVjb3JkPjwvQ2l0ZT48Q2l0
ZT48QXV0aG9yPlBvbnRhcmVsbGk8L0F1dGhvcj48WWVhcj4yMDEyPC9ZZWFyPjxSZWNOdW0+MzM8
L1JlY051bT48cmVjb3JkPjxyZWMtbnVtYmVyPjMzPC9yZWMtbnVtYmVyPjxmb3JlaWduLWtleXM+
PGtleSBhcHA9IkVOIiBkYi1pZD0iZnR2ZjVzNTBreHIyOTJld2R4N3hmc3pqOTVyMnp0dmRyNXJ3
Ij4zMzwva2V5PjwvZm9yZWlnbi1rZXlzPjxyZWYtdHlwZSBuYW1lPSJKb3VybmFsIEFydGljbGUi
PjE3PC9yZWYtdHlwZT48Y29udHJpYnV0b3JzPjxhdXRob3JzPjxhdXRob3I+UG9udGFyZWxsaSwg
Ri48L2F1dGhvcj48YXV0aG9yPk9mZW5nZWltLCBELjwvYXV0aG9yPjxhdXRob3I+WnVraW4sIFIu
IFMuPC9hdXRob3I+PGF1dGhvcj5Kb25hcywgRS4gQS48L2F1dGhvcj48L2F1dGhvcnM+PC9jb250
cmlidXRvcnM+PGF1dGgtYWRkcmVzcz5OZXVyb3NjaWVuY2UgRGVwYXJ0bWVudCwgQWxiZXJ0IEVp
bnN0ZWluIENvbGxlZ2Ugb2YgTWVkaWNpbmUsIEJyb254LCBOWSwgVVNBLiYjeEQ7U2Nob29sIG9m
IE1lZGljaW5lLCBZYWxlIFVuaXZlcnNpdHksIE5ldyBIYXZlbiwgQ1QsIFVTQS48L2F1dGgtYWRk
cmVzcz48dGl0bGVzPjx0aXRsZT5Nb3VzZSBUcmFuc2llbnQgR2xvYmFsIElzY2hlbWlhIFR3by1W
ZXNzZWwgT2NjbHVzaW9uIE1vZGVsPC90aXRsZT48c2Vjb25kYXJ5LXRpdGxlPkJpbyBQcm90b2M8
L3NlY29uZGFyeS10aXRsZT48YWx0LXRpdGxlPkJpby1wcm90b2NvbDwvYWx0LXRpdGxlPjwvdGl0
bGVzPjxwZXJpb2RpY2FsPjxmdWxsLXRpdGxlPkJpbyBQcm90b2M8L2Z1bGwtdGl0bGU+PGFiYnIt
MT5CaW8tcHJvdG9jb2w8L2FiYnItMT48L3BlcmlvZGljYWw+PGFsdC1wZXJpb2RpY2FsPjxmdWxs
LXRpdGxlPkJpbyBQcm90b2M8L2Z1bGwtdGl0bGU+PGFiYnItMT5CaW8tcHJvdG9jb2w8L2FiYnIt
MT48L2FsdC1wZXJpb2RpY2FsPjx2b2x1bWU+Mjwvdm9sdW1lPjxudW1iZXI+MTg8L251bWJlcj48
ZGF0ZXM+PHllYXI+MjAxMjwveWVhcj48cHViLWRhdGVzPjxkYXRlPlNlcCAyMDwvZGF0ZT48L3B1
Yi1kYXRlcz48L2RhdGVzPjxpc2JuPjIzMzEtODMyNSAoUHJpbnQpJiN4RDsyMzMxLTgzMjUgKEVs
ZWN0cm9uaWMpJiN4RDsyMzMxLTgzMjUgKExpbmtpbmcpPC9pc2JuPjxhY2Nlc3Npb24tbnVtPjI3
NDQ2OTc0PC9hY2Nlc3Npb24tbnVtPjx1cmxzPjxyZWxhdGVkLXVybHM+PHVybD5odHRwOi8vd3d3
Lm5jYmkubmxtLm5paC5nb3YvcHVibWVkLzI3NDQ2OTc0PC91cmw+PC9yZWxhdGVkLXVybHM+PC91
cmxzPjxjdXN0b20yPjQ5NTA5NDk8L2N1c3RvbTI+PGVsZWN0cm9uaWMtcmVzb3VyY2UtbnVtPjEw
LjIxNzY5L2Jpb3Byb3RvYy4yNjI8L2VsZWN0cm9uaWMtcmVzb3VyY2UtbnVtPjwvcmVjb3JkPjwv
Q2l0ZT48L0VuZE5vdGU+AGAA
</w:fldData>
        </w:fldChar>
      </w:r>
      <w:r>
        <w:rPr>
          <w:rFonts w:hint="eastAsia" w:ascii="Times New Roman" w:hAnsi="Times New Roman" w:cs="Times New Roman"/>
          <w:sz w:val="24"/>
        </w:rPr>
        <w:instrText xml:space="preserve"> ADDIN EN.CITE.DATA </w:instrText>
      </w:r>
      <w:r>
        <w:rPr>
          <w:rFonts w:hint="eastAsia" w:ascii="Times New Roman" w:hAnsi="Times New Roman" w:cs="Times New Roman"/>
          <w:sz w:val="24"/>
        </w:rPr>
        <w:fldChar w:fldCharType="end"/>
      </w:r>
      <w:r>
        <w:rPr>
          <w:rFonts w:ascii="Times New Roman" w:hAnsi="Times New Roman" w:cs="Times New Roman"/>
          <w:sz w:val="24"/>
        </w:rPr>
        <w:fldChar w:fldCharType="separate"/>
      </w:r>
      <w:r>
        <w:rPr>
          <w:rFonts w:hint="eastAsia" w:ascii="Times New Roman" w:hAnsi="Times New Roman" w:cs="Times New Roman"/>
          <w:sz w:val="24"/>
        </w:rPr>
        <w:t>[</w:t>
      </w:r>
      <w:r>
        <w:fldChar w:fldCharType="begin"/>
      </w:r>
      <w:r>
        <w:instrText xml:space="preserve"> HYPERLINK \l "_ENREF_20" \o "Chen, 2019 #32" </w:instrText>
      </w:r>
      <w:r>
        <w:fldChar w:fldCharType="separate"/>
      </w:r>
      <w:r>
        <w:rPr>
          <w:rFonts w:hint="eastAsia" w:ascii="Times New Roman" w:hAnsi="Times New Roman" w:cs="Times New Roman"/>
          <w:sz w:val="24"/>
        </w:rPr>
        <w:t>20</w:t>
      </w:r>
      <w:r>
        <w:rPr>
          <w:rFonts w:hint="eastAsia" w:ascii="Times New Roman" w:hAnsi="Times New Roman" w:cs="Times New Roman"/>
          <w:sz w:val="24"/>
        </w:rPr>
        <w:fldChar w:fldCharType="end"/>
      </w:r>
      <w:r>
        <w:rPr>
          <w:rFonts w:hint="eastAsia" w:ascii="Times New Roman" w:hAnsi="Times New Roman" w:cs="Times New Roman"/>
          <w:sz w:val="24"/>
        </w:rPr>
        <w:t xml:space="preserve">, </w:t>
      </w:r>
      <w:r>
        <w:fldChar w:fldCharType="begin"/>
      </w:r>
      <w:r>
        <w:instrText xml:space="preserve"> HYPERLINK \l "_ENREF_21" \o "Pontarelli, 2012 #33" </w:instrText>
      </w:r>
      <w:r>
        <w:fldChar w:fldCharType="separate"/>
      </w:r>
      <w:r>
        <w:rPr>
          <w:rFonts w:hint="eastAsia" w:ascii="Times New Roman" w:hAnsi="Times New Roman" w:cs="Times New Roman"/>
          <w:sz w:val="24"/>
        </w:rPr>
        <w:t>21</w:t>
      </w:r>
      <w:r>
        <w:rPr>
          <w:rFonts w:hint="eastAsia" w:ascii="Times New Roman" w:hAnsi="Times New Roman" w:cs="Times New Roman"/>
          <w:sz w:val="24"/>
        </w:rPr>
        <w:fldChar w:fldCharType="end"/>
      </w:r>
      <w:r>
        <w:rPr>
          <w:rFonts w:hint="eastAsia" w:ascii="Times New Roman" w:hAnsi="Times New Roman" w:cs="Times New Roman"/>
          <w:sz w:val="24"/>
        </w:rPr>
        <w:t>]</w:t>
      </w:r>
      <w:r>
        <w:rPr>
          <w:rFonts w:ascii="Times New Roman" w:hAnsi="Times New Roman" w:cs="Times New Roman"/>
          <w:sz w:val="24"/>
        </w:rPr>
        <w:fldChar w:fldCharType="end"/>
      </w:r>
      <w:r>
        <w:rPr>
          <w:rFonts w:hint="eastAsia" w:ascii="Times New Roman" w:hAnsi="Times New Roman" w:cs="Times New Roman"/>
          <w:sz w:val="24"/>
        </w:rPr>
        <w:t>. Surgery for 2VO was performed at normal temperature and pressure. To do this, the isoflurane concentration was increased to 5% for 2 min, and the proximal and cephalic ends of the bilateral common carotid arteries (including the vagus nerve) were ligated with wires respectively, and then cut in the middle. The time from the completion of the operation to the death of</w:t>
      </w:r>
      <w:r>
        <w:rPr>
          <w:rFonts w:ascii="Times New Roman" w:hAnsi="Times New Roman" w:cs="Times New Roman"/>
          <w:sz w:val="24"/>
        </w:rPr>
        <w:t xml:space="preserve"> each mouse</w:t>
      </w:r>
      <w:r>
        <w:rPr>
          <w:rFonts w:hint="eastAsia" w:ascii="Times New Roman" w:hAnsi="Times New Roman" w:cs="Times New Roman"/>
          <w:sz w:val="24"/>
        </w:rPr>
        <w:t xml:space="preserve"> was recorded.</w:t>
      </w:r>
      <w:r>
        <w:rPr>
          <w:rFonts w:ascii="Times New Roman" w:hAnsi="Times New Roman" w:cs="Times New Roman"/>
          <w:sz w:val="24"/>
        </w:rPr>
        <w:t xml:space="preserve"> Mice that breathe less than five times per minute are considered dead.</w:t>
      </w:r>
    </w:p>
    <w:p w14:paraId="243E0BA3">
      <w:pPr>
        <w:spacing w:line="360" w:lineRule="auto"/>
        <w:rPr>
          <w:rFonts w:ascii="Times New Roman" w:hAnsi="Times New Roman" w:cs="Times New Roman"/>
          <w:sz w:val="24"/>
        </w:rPr>
      </w:pPr>
      <w:r>
        <w:rPr>
          <w:rFonts w:hint="eastAsia" w:ascii="Times New Roman" w:hAnsi="Times New Roman" w:cs="Times New Roman"/>
          <w:sz w:val="24"/>
        </w:rPr>
        <w:t>2.4 Proteome sample preparation</w:t>
      </w:r>
    </w:p>
    <w:p w14:paraId="2C0EAC6E">
      <w:pPr>
        <w:spacing w:line="360" w:lineRule="auto"/>
        <w:rPr>
          <w:rFonts w:ascii="Times New Roman" w:hAnsi="Times New Roman" w:cs="Times New Roman"/>
          <w:sz w:val="24"/>
        </w:rPr>
      </w:pPr>
      <w:r>
        <w:rPr>
          <w:rFonts w:hint="eastAsia" w:ascii="Times New Roman" w:hAnsi="Times New Roman" w:cs="Times New Roman"/>
          <w:sz w:val="24"/>
        </w:rPr>
        <w:t>Samples were taken from the refrigerator at -80℃, ground into powder form in liquid nitrogen and transferred to a centrifuge tube. Then added into the sample protein cracking solution tube. Protein cracking solution was added into the sample in the centrifuge tube, mixed and incubated on ice for 5 min. Then DTT with a final concentration of 10mM was added and centrifuged at 13000g at 4℃ for 20min after 5-15min of ice bath ultrasound, and the supernatant was transferred to the centrifuge tube. Add cold acetone (4 times the volume of supernatant liquid), stand for 2 hours at -20℃, centrifuge, discard the supernatant, add 1ml cold acetone (including DTT with final concentration of 10mM) into the precipitation, and stand for 30 minutes at -20℃ after vortex oscillation; 13000g centrifuge discard supernatant, air dried protein precipitation; Add 8M urea/100mMTEAB(pH 8.0) solution resoluble protein. Add DTT to the final concentration of 10mM, 56℃ water bath for 30min; Add IAM to the final concentration of 55mM, and leave it at room temperature for 30min away from light. Add 4 times the volume of cold acetone, the final concentration of 10mM DTT, stand for 2h at -20℃; Centrifuge at 4℃13000g for 20min, discard the supernatant, and air dry the protein precipitation.For qualified samples, 100μg protein was taken from each group, and trypsin was added according to the ratio of trypsin: protein =1:50. After enzymolysis at 37℃ overnight, the desalted peptide segment was vacuum freeze-dried. The peptide lyophilized powder was redissolved in 0.1% formic acid solution at 0.1μg/μl and stored at -20℃ for liquid chromatography-tandem mass spectrometry (LC-MS/MS) analysis.</w:t>
      </w:r>
    </w:p>
    <w:p w14:paraId="23F3619D">
      <w:pPr>
        <w:spacing w:line="360" w:lineRule="auto"/>
        <w:rPr>
          <w:rFonts w:ascii="Times New Roman" w:hAnsi="Times New Roman" w:cs="Times New Roman"/>
          <w:sz w:val="24"/>
        </w:rPr>
      </w:pPr>
      <w:r>
        <w:rPr>
          <w:rFonts w:hint="eastAsia" w:ascii="Times New Roman" w:hAnsi="Times New Roman" w:cs="Times New Roman"/>
          <w:sz w:val="24"/>
        </w:rPr>
        <w:t>2.5 LC-MS/MS analysis</w:t>
      </w:r>
    </w:p>
    <w:p w14:paraId="619D1961">
      <w:pPr>
        <w:spacing w:line="360" w:lineRule="auto"/>
        <w:rPr>
          <w:rFonts w:ascii="Times New Roman" w:hAnsi="Times New Roman" w:cs="Times New Roman"/>
          <w:sz w:val="24"/>
        </w:rPr>
      </w:pPr>
      <w:r>
        <w:rPr>
          <w:rFonts w:hint="eastAsia" w:ascii="Times New Roman" w:hAnsi="Times New Roman" w:cs="Times New Roman"/>
          <w:sz w:val="24"/>
        </w:rPr>
        <w:t>Samples were separated using a NanoElute system with a nanolift flow rate. The mobile phase A consists of 0.1% formic acid aqueous solution and the mobile phase B consists of 0.1% formic acid acetonitrile aqueous solution (acetonitrile is 100%). The samples were fed into IonOpticks (Australia, 25cm×75μm, C18 packing 1.6μm) by an automatic samper and separated into analysis columns. The temperature of analysis columns was controlled at 50℃ by an integrated column temperature box. The feeding volume was 200ng, the flow rate was 300nL/min, and the gradient was 60min. The gradient of liquid phase at 60min is 0min-45min, and the gradient of liquid B is 2%-22%. At 45min to 50min, the linear gradient of liquid B is from 22%-35%; In 50min-55min, the linear gradient of liquid B is from 35%-80%. At 55-60min, liquid B was maintained at 80%.</w:t>
      </w:r>
    </w:p>
    <w:p w14:paraId="589C24BE">
      <w:pPr>
        <w:spacing w:line="360" w:lineRule="auto"/>
        <w:rPr>
          <w:rFonts w:ascii="Times New Roman" w:hAnsi="Times New Roman" w:cs="Times New Roman"/>
          <w:sz w:val="24"/>
        </w:rPr>
      </w:pPr>
      <w:r>
        <w:rPr>
          <w:rFonts w:hint="eastAsia" w:ascii="Times New Roman" w:hAnsi="Times New Roman" w:cs="Times New Roman"/>
          <w:sz w:val="24"/>
        </w:rPr>
        <w:t>After the mixed samples were separated by chromatography, mass spectrum data were collected by ddaPASEF mode of timsTOF Pro2 mass spectrometer, so that a suitable collection window could be established by diaPASEF method. The effective gradient of analysis is 60min, the detection method is positive ion, the scanning range of parent ion is 100-1700m/z, the range of ion mobility 1/K0 is 0.7-1.4Vs/cm2, the accumulation and release time of ion is 100ms, the example utilization rate is nearly 100%, the capillary voltage is 1400v, and the drying gas velocity is 3L/min. Drying temperature 180℃. The parameters of DDA-PASEF acquisition mode are: 10 MS/MS scans (total cycle time is 1.17s), charge range 0-5, dynamic exclusion time 0.4min, ion target strength 10000, ion strength threshold 2500, CID fragmentation energy 42eV, isolation window setting: If it is less than 700Th, it is 2Th. If it is more than 700Th, it is 3Th. Parameters in DiaPASEF collection mode are: The Mass Range is about 400-1200, the mobility Range is 0.7-1.4Vs/cm2, the Mass Width is 25Da, the Mass Overlap is 0.1, and the Mass steps per Cycle is 32. The Number of Mobility Windows is 2, with 64 collection Windows. The average collection period was 1.8s.</w:t>
      </w:r>
    </w:p>
    <w:p w14:paraId="1A69569D">
      <w:pPr>
        <w:spacing w:line="360" w:lineRule="auto"/>
        <w:rPr>
          <w:rFonts w:ascii="Times New Roman" w:hAnsi="Times New Roman" w:cs="Times New Roman"/>
          <w:sz w:val="24"/>
        </w:rPr>
      </w:pPr>
      <w:r>
        <w:rPr>
          <w:rFonts w:hint="eastAsia" w:ascii="Times New Roman" w:hAnsi="Times New Roman" w:cs="Times New Roman"/>
          <w:sz w:val="24"/>
        </w:rPr>
        <w:t>2.6 Data Processing and Isobaric Tags for Relative and Absolute Quantification</w:t>
      </w:r>
    </w:p>
    <w:p w14:paraId="1CE32276">
      <w:pPr>
        <w:spacing w:line="360" w:lineRule="auto"/>
        <w:rPr>
          <w:rFonts w:ascii="Times New Roman" w:hAnsi="Times New Roman" w:cs="Times New Roman"/>
          <w:sz w:val="24"/>
        </w:rPr>
      </w:pPr>
      <w:r>
        <w:rPr>
          <w:rFonts w:hint="eastAsia" w:ascii="Times New Roman" w:hAnsi="Times New Roman" w:cs="Times New Roman"/>
          <w:sz w:val="24"/>
        </w:rPr>
        <w:t>DIA-NN(v1.8.1) is the database search software used for DIA mass spectrum data in this study. Libraryfree method is used to search the database, and the search parameters are as follows: The database is uniprot-proteome_UP000000589_Mus_musculus.fasta database. DIA-NN (v1.8.1) software was used for qualitative and quantitative analysis of protein from mass spectrum data. After standardized treatment, the mean ratio of repeated quantitative values of each protein in all organisms was used as the difference multiple (FC, Fold Change), and the difference test used the quantitative value of each protein in the two groups of samples for t test. For this study, a high peptide confidence (1% FDR) was selected. the cut-off value of 1.5-fold for up-regulated proteins, and 0.6667-fold for down-regulated proteins, p-value &lt;0.05 , were set as differentially expressed proteins (DEPs).</w:t>
      </w:r>
      <w:ins w:id="1" w:author="sunny" w:date="2025-11-15T18:08:51Z">
        <w:r>
          <w:rPr>
            <w:rFonts w:hint="eastAsia" w:ascii="Times New Roman" w:hAnsi="Times New Roman" w:cs="Times New Roman"/>
            <w:sz w:val="24"/>
            <w:lang w:val="en-US" w:eastAsia="zh-CN"/>
          </w:rPr>
          <w:t xml:space="preserve"> </w:t>
        </w:r>
      </w:ins>
      <w:ins w:id="2" w:author="sunny" w:date="2025-11-15T18:08:50Z">
        <w:r>
          <w:rPr>
            <w:rFonts w:hint="eastAsia" w:ascii="Times New Roman" w:hAnsi="Times New Roman" w:cs="Times New Roman"/>
            <w:sz w:val="24"/>
          </w:rPr>
          <w:t>The bioinformatics analysis pipeline, including GO and KEGG enrichment, was performed as previously described [22, 23].</w:t>
        </w:r>
      </w:ins>
    </w:p>
    <w:p w14:paraId="6B13E9F5">
      <w:pPr>
        <w:spacing w:line="360" w:lineRule="auto"/>
        <w:rPr>
          <w:rFonts w:ascii="Times New Roman" w:hAnsi="Times New Roman" w:cs="Times New Roman"/>
          <w:sz w:val="24"/>
        </w:rPr>
      </w:pPr>
      <w:r>
        <w:rPr>
          <w:rFonts w:hint="eastAsia" w:ascii="Times New Roman" w:hAnsi="Times New Roman" w:cs="Times New Roman"/>
          <w:sz w:val="24"/>
        </w:rPr>
        <w:t>2.7 Bioinformatics Analysis</w:t>
      </w:r>
    </w:p>
    <w:p w14:paraId="1D1A4999">
      <w:pPr>
        <w:spacing w:line="360" w:lineRule="auto"/>
        <w:rPr>
          <w:rFonts w:ascii="Times New Roman" w:hAnsi="Times New Roman" w:cs="Times New Roman"/>
          <w:sz w:val="24"/>
        </w:rPr>
      </w:pPr>
      <w:r>
        <w:rPr>
          <w:rFonts w:ascii="Times New Roman" w:hAnsi="Times New Roman" w:cs="Times New Roman"/>
          <w:sz w:val="24"/>
        </w:rPr>
        <w:t>DEPs were analyzed by GO (gene</w:t>
      </w:r>
      <w:r>
        <w:rPr>
          <w:rFonts w:hint="eastAsia" w:ascii="Times New Roman" w:hAnsi="Times New Roman" w:cs="Times New Roman"/>
          <w:sz w:val="24"/>
        </w:rPr>
        <w:t xml:space="preserve"> </w:t>
      </w:r>
      <w:r>
        <w:rPr>
          <w:rFonts w:ascii="Times New Roman" w:hAnsi="Times New Roman" w:cs="Times New Roman"/>
          <w:sz w:val="24"/>
        </w:rPr>
        <w:t>ontology) annotation, KOG</w:t>
      </w:r>
      <w:r>
        <w:rPr>
          <w:rFonts w:hint="eastAsia" w:ascii="Times New Roman" w:hAnsi="Times New Roman" w:cs="Times New Roman"/>
          <w:sz w:val="24"/>
        </w:rPr>
        <w:t xml:space="preserve"> (eukaryotic cluster of orthologous group)</w:t>
      </w:r>
      <w:r>
        <w:rPr>
          <w:rFonts w:ascii="Times New Roman" w:hAnsi="Times New Roman" w:cs="Times New Roman"/>
          <w:sz w:val="24"/>
        </w:rPr>
        <w:t xml:space="preserve"> functional classification</w:t>
      </w:r>
      <w:r>
        <w:rPr>
          <w:rFonts w:hint="eastAsia" w:ascii="Times New Roman" w:hAnsi="Times New Roman" w:cs="Times New Roman"/>
          <w:sz w:val="24"/>
        </w:rPr>
        <w:t xml:space="preserve">, </w:t>
      </w:r>
      <w:r>
        <w:rPr>
          <w:rFonts w:ascii="Times New Roman" w:hAnsi="Times New Roman" w:cs="Times New Roman"/>
          <w:sz w:val="24"/>
        </w:rPr>
        <w:t>KEGG (Kyoto Encyclopedia of Genes</w:t>
      </w:r>
      <w:r>
        <w:rPr>
          <w:rFonts w:hint="eastAsia" w:ascii="Times New Roman" w:hAnsi="Times New Roman" w:cs="Times New Roman"/>
          <w:sz w:val="24"/>
        </w:rPr>
        <w:t xml:space="preserve"> </w:t>
      </w:r>
      <w:r>
        <w:rPr>
          <w:rFonts w:ascii="Times New Roman" w:hAnsi="Times New Roman" w:cs="Times New Roman"/>
          <w:sz w:val="24"/>
        </w:rPr>
        <w:t>and Genomes) pathways,</w:t>
      </w:r>
      <w:r>
        <w:rPr>
          <w:rFonts w:hint="eastAsia" w:ascii="Times New Roman" w:hAnsi="Times New Roman" w:cs="Times New Roman"/>
          <w:sz w:val="24"/>
        </w:rPr>
        <w:t xml:space="preserve"> and Protein domain</w:t>
      </w:r>
      <w:r>
        <w:rPr>
          <w:rFonts w:hint="eastAsia" w:ascii="Times New Roman" w:hAnsi="Times New Roman" w:cs="Times New Roman"/>
          <w:sz w:val="24"/>
        </w:rPr>
        <w:fldChar w:fldCharType="begin">
          <w:fldData xml:space="preserve">PEVuZE5vdGU+PENpdGU+PEF1dGhvcj5IdTwvQXV0aG9yPjxZZWFyPjIwMjE8L1llYXI+PFJlY051
bT4zNDwvUmVjTnVtPjxEaXNwbGF5VGV4dD5bMjIsIDIzXTwvRGlzcGxheVRleHQ+PHJlY29yZD48
cmVjLW51bWJlcj4zNDwvcmVjLW51bWJlcj48Zm9yZWlnbi1rZXlzPjxrZXkgYXBwPSJFTiIgZGIt
aWQ9ImZ0dmY1czUwa3hyMjkyZXdkeDd4ZnN6ajk1cjJ6dHZkcjVydyI+MzQ8L2tleT48L2ZvcmVp
Z24ta2V5cz48cmVmLXR5cGUgbmFtZT0iSm91cm5hbCBBcnRpY2xlIj4xNzwvcmVmLXR5cGU+PGNv
bnRyaWJ1dG9ycz48YXV0aG9ycz48YXV0aG9yPkh1LCBULjwvYXV0aG9yPjxhdXRob3I+U2hlbiwg
TC48L2F1dGhvcj48YXV0aG9yPkh1YW5nLCBRLjwvYXV0aG9yPjxhdXRob3I+V3UsIEMuPC9hdXRo
b3I+PGF1dGhvcj5aaGFuZywgSC48L2F1dGhvcj48YXV0aG9yPlplbmcsIFEuPC9hdXRob3I+PGF1
dGhvcj5XYW5nLCBHLjwvYXV0aG9yPjxhdXRob3I+V2VpLCBTLjwvYXV0aG9yPjxhdXRob3I+Wmhh
bmcsIFMuPC9hdXRob3I+PGF1dGhvcj5aaGFuZywgSi48L2F1dGhvcj48YXV0aG9yPktoYW4sIE4u
IFUuPC9hdXRob3I+PGF1dGhvcj5TaGVuLCBYLjwvYXV0aG9yPjxhdXRob3I+THVvLCBQLjwvYXV0
aG9yPjwvYXV0aG9ycz48L2NvbnRyaWJ1dG9ycz48YXV0aC1hZGRyZXNzPktleSBMYWJvcmF0b3J5
IG9mIEVudmlyb25tZW50YWwgUG9sbHV0aW9uIE1vbml0b3JpbmcgYW5kIERpc2Vhc2UgQ29udHJv
bCwgTWluaXN0cnkgb2YgRWR1Y2F0aW9uLCBHdWl6aG91IE1lZGljYWwgVW5pdmVyc2l0eSwgR3Vp
eWFuZywgQ2hpbmEuJiN4RDtTY2hvb2wgb2YgUHVibGljIEhlYWx0aCwgR3VpemhvdSBNZWRpY2Fs
IFVuaXZlcnNpdHksIEd1aXlhbmcsIENoaW5hLiYjeEQ7R3VpemhvdSBQcm92aW5jaWFsIEVuZ2lu
ZWVyaW5nIFJlc2VhcmNoIENlbnRlciBvZiBGb29kIE51dHJpdGlvbiBhbmQgSGVhbHRoLCBHdWl5
YW5nLCBDaGluYS4mI3hEO1NoZW56aGVuIEtleSBMYWJvcmF0b3J5IG9mIE1hcmluZSBCaW90ZWNo
bm9sb2d5IGFuZCBFY29sb2d5LCBDb2xsZWdlIG9mIExpZmUgU2NpZW5jZSBhbmQgT2NlYW5vZ3Jh
cGh5LCBTaGVuemhlbiBVbml2ZXJzaXR5LCBTaGVuemhlbiwgQ2hpbmEuJiN4RDtLZXkgTGFib3Jh
dG9yeSBvZiBPcHRpbWFsIFV0aWxpemF0aW9uIG9mIE5hdHVyYWwgTWVkaWNpbmUgUmVzb3VyY2Vz
LCBTY2hvb2wgb2YgUGhhcm1hY2V1dGljYWwgU2NpZW5jZXMsIEd1aXpob3UgTWVkaWNhbCBVbml2
ZXJzaXR5LCBHdWl5YW5nLCBDaGluYS4mI3hEO1N0YXRlIEtleSBMYWJvcmF0b3J5IG9mIEZ1bmN0
aW9ucyBhbmQgQXBwbGljYXRpb25zIG9mIE1lZGljaW5hbCBQbGFudHMsIEd1aXpob3UgTWVkaWNh
bCBVbml2ZXJzaXR5LCBHdWl5YW5nLCBDaGluYS48L2F1dGgtYWRkcmVzcz48dGl0bGVzPjx0aXRs
ZT5Qcm90ZWN0aXZlIEVmZmVjdCBvZiBEaWN0eW9waG9yYSBQb2x5c2FjY2hhcmlkZXMgb24gU29k
aXVtIEFyc2VuaXRlLUluZHVjZWQgSGVwYXRvdG94aWNpdHk6IEEgUHJvdGVvbWljcyBTdHVkeTwv
dGl0bGU+PHNlY29uZGFyeS10aXRsZT5Gcm9udCBQaGFybWFjb2w8L3NlY29uZGFyeS10aXRsZT48
YWx0LXRpdGxlPkZyb250aWVycyBpbiBwaGFybWFjb2xvZ3k8L2FsdC10aXRsZT48L3RpdGxlcz48
cGVyaW9kaWNhbD48ZnVsbC10aXRsZT5Gcm9udCBQaGFybWFjb2w8L2Z1bGwtdGl0bGU+PGFiYnIt
MT5Gcm9udGllcnMgaW4gcGhhcm1hY29sb2d5PC9hYmJyLTE+PC9wZXJpb2RpY2FsPjxhbHQtcGVy
aW9kaWNhbD48ZnVsbC10aXRsZT5Gcm9udCBQaGFybWFjb2w8L2Z1bGwtdGl0bGU+PGFiYnItMT5G
cm9udGllcnMgaW4gcGhhcm1hY29sb2d5PC9hYmJyLTE+PC9hbHQtcGVyaW9kaWNhbD48cGFnZXM+
NzQ5MDM1PC9wYWdlcz48dm9sdW1lPjEyPC92b2x1bWU+PGRhdGVzPjx5ZWFyPjIwMjE8L3llYXI+
PC9kYXRlcz48aXNibj4xNjYzLTk4MTIgKFByaW50KSYjeEQ7MTY2My05ODEyIChFbGVjdHJvbmlj
KSYjeEQ7MTY2My05ODEyIChMaW5raW5nKTwvaXNibj48YWNjZXNzaW9uLW51bT4zNDg5OTMwNDwv
YWNjZXNzaW9uLW51bT48dXJscz48cmVsYXRlZC11cmxzPjx1cmw+aHR0cDovL3d3dy5uY2JpLm5s
bS5uaWguZ292L3B1Ym1lZC8zNDg5OTMwNDwvdXJsPjwvcmVsYXRlZC11cmxzPjwvdXJscz48Y3Vz
dG9tMj44NjYwODYwPC9jdXN0b20yPjxlbGVjdHJvbmljLXJlc291cmNlLW51bT4xMC4zMzg5L2Zw
aGFyLjIwMjEuNzQ5MDM1PC9lbGVjdHJvbmljLXJlc291cmNlLW51bT48L3JlY29yZD48L0NpdGU+
PENpdGU+PEF1dGhvcj5aaGFuZzwvQXV0aG9yPjxZZWFyPjIwMjI8L1llYXI+PFJlY051bT4zNTwv
UmVjTnVtPjxyZWNvcmQ+PHJlYy1udW1iZXI+MzU8L3JlYy1udW1iZXI+PGZvcmVpZ24ta2V5cz48
a2V5IGFwcD0iRU4iIGRiLWlkPSJmdHZmNXM1MGt4cjI5MmV3ZHg3eGZzemo5NXIyenR2ZHI1cnci
PjM1PC9rZXk+PC9mb3JlaWduLWtleXM+PHJlZi10eXBlIG5hbWU9IkpvdXJuYWwgQXJ0aWNsZSI+
MTc8L3JlZi10eXBlPjxjb250cmlidXRvcnM+PGF1dGhvcnM+PGF1dGhvcj5aaGFuZywgRC48L2F1
dGhvcj48YXV0aG9yPldhbmcsIFIuPC9hdXRob3I+PGF1dGhvcj5YaWFvLCBKLjwvYXV0aG9yPjxh
dXRob3I+Wmh1LCBTLjwvYXV0aG9yPjxhdXRob3I+TGksIFguPC9hdXRob3I+PGF1dGhvcj5IYW4s
IFMuPC9hdXRob3I+PGF1dGhvcj5MaSwgWi48L2F1dGhvcj48YXV0aG9yPlpoYW8sIFkuPC9hdXRo
b3I+PGF1dGhvcj5TaG9oYWcsIE0uIEouIEkuPC9hdXRob3I+PGF1dGhvcj5IZSwgWi48L2F1dGhv
cj48YXV0aG9yPkxpLCBTLjwvYXV0aG9yPjwvYXV0aG9ycz48L2NvbnRyaWJ1dG9ycz48YXV0aC1h
ZGRyZXNzPkd1YW5neGkgS2V5IExhYm9yYXRvcnkgb2YgU3VnYXJjYW5lIEJpb2xvZ3ksIENvbGxl
Z2Ugb2YgQWdyaWN1bHR1cmUsIEd1YW5neGkgVW5pdmVyc2l0eSwgTmFubmluZywgQ2hpbmEuJiN4
RDtLZXkgTGFib3JhdG9yeSBvZiBDcm9wIEN1bHRpdmF0aW9uIGFuZCBUaWxsYWdlLCBDb2xsZWdl
IG9mIEFncmljdWx0dXJlLCBHdWFuZ3hpIFVuaXZlcnNpdHksIE5hbm5pbmcsIENoaW5hLiYjeEQ7
U2Nob29sIG9mIEJpb21lZGljYWwgRW5naW5lZXJpbmcsIFNvdXRoLUNlbnRyYWwgTWluenUgVW5p
dmVyc2l0eSwgV3VoYW4sIENoaW5hLiYjeEQ7SW5zdGl0dXRlIG9mIEZvb2QgYW5kIEFncmljdWx0
dXJhbCBTY2llbmNlcyAoSUZBUykgSW5kaWFuIFJpdmVyIFJlc2VhcmNoIGFuZCBFZHVjYXRpb24g
Q2VudGVyLCBVbml2ZXJzaXR5IG9mIEZsb3JpZGEsIEZvcnQgUGllcmNlLCBGTCwgVW5pdGVkIFN0
YXRlcy48L2F1dGgtYWRkcmVzcz48dGl0bGVzPjx0aXRsZT5BbiBpbnRlZ3JhdGVkIHBoeXNpb2xv
Z3ksIGN5dG9sb2d5LCBhbmQgcHJvdGVvbWljcyBhbmFseXNpcyByZXZlYWxzIGEgbmV0d29yayBv
ZiBzdWdhcmNhbmUgcHJvdG9wbGFzdCByZXNwb25zZXMgdG8gZW56eW1vbHlzaXM8L3RpdGxlPjxz
ZWNvbmRhcnktdGl0bGU+RnJvbnQgUGxhbnQgU2NpPC9zZWNvbmRhcnktdGl0bGU+PGFsdC10aXRs
ZT5Gcm9udGllcnMgaW4gcGxhbnQgc2NpZW5jZTwvYWx0LXRpdGxlPjwvdGl0bGVzPjxwZXJpb2Rp
Y2FsPjxmdWxsLXRpdGxlPkZyb250IFBsYW50IFNjaTwvZnVsbC10aXRsZT48YWJici0xPkZyb250
aWVycyBpbiBwbGFudCBzY2llbmNlPC9hYmJyLTE+PC9wZXJpb2RpY2FsPjxhbHQtcGVyaW9kaWNh
bD48ZnVsbC10aXRsZT5Gcm9udCBQbGFudCBTY2k8L2Z1bGwtdGl0bGU+PGFiYnItMT5Gcm9udGll
cnMgaW4gcGxhbnQgc2NpZW5jZTwvYWJici0xPjwvYWx0LXBlcmlvZGljYWw+PHBhZ2VzPjEwNjYw
NzM8L3BhZ2VzPjx2b2x1bWU+MTM8L3ZvbHVtZT48ZGF0ZXM+PHllYXI+MjAyMjwveWVhcj48L2Rh
dGVzPjxpc2JuPjE2NjQtNDYyWCAoUHJpbnQpJiN4RDsxNjY0LTQ2MlggKEVsZWN0cm9uaWMpJiN4
RDsxNjY0LTQ2MlggKExpbmtpbmcpPC9pc2JuPjxhY2Nlc3Npb24tbnVtPjM2NTE4NDkzPC9hY2Nl
c3Npb24tbnVtPjx1cmxzPjxyZWxhdGVkLXVybHM+PHVybD5odHRwOi8vd3d3Lm5jYmkubmxtLm5p
aC5nb3YvcHVibWVkLzM2NTE4NDkzPC91cmw+PC9yZWxhdGVkLXVybHM+PC91cmxzPjxjdXN0b20y
Pjk3NDQyMjk8L2N1c3RvbTI+PGVsZWN0cm9uaWMtcmVzb3VyY2UtbnVtPjEwLjMzODkvZnBscy4y
MDIyLjEwNjYwNzM8L2VsZWN0cm9uaWMtcmVzb3VyY2UtbnVtPjwvcmVjb3JkPjwvQ2l0ZT48L0Vu
ZE5vdGU+
</w:fldData>
        </w:fldChar>
      </w:r>
      <w:r>
        <w:rPr>
          <w:rFonts w:hint="eastAsia" w:ascii="Times New Roman" w:hAnsi="Times New Roman" w:cs="Times New Roman"/>
          <w:sz w:val="24"/>
        </w:rPr>
        <w:instrText xml:space="preserve"> ADDIN EN.CITE </w:instrText>
      </w:r>
      <w:r>
        <w:rPr>
          <w:rFonts w:hint="eastAsia" w:ascii="Times New Roman" w:hAnsi="Times New Roman" w:cs="Times New Roman"/>
          <w:sz w:val="24"/>
        </w:rPr>
        <w:fldChar w:fldCharType="begin">
          <w:fldData xml:space="preserve">PEVuZE5vdGU+PENpdGU+PEF1dGhvcj5IdTwvQXV0aG9yPjxZZWFyPjIwMjE8L1llYXI+PFJlY051
bT4zNDwvUmVjTnVtPjxEaXNwbGF5VGV4dD5bMjIsIDIzXTwvRGlzcGxheVRleHQ+PHJlY29yZD48
cmVjLW51bWJlcj4zNDwvcmVjLW51bWJlcj48Zm9yZWlnbi1rZXlzPjxrZXkgYXBwPSJFTiIgZGIt
aWQ9ImZ0dmY1czUwa3hyMjkyZXdkeDd4ZnN6ajk1cjJ6dHZkcjVydyI+MzQ8L2tleT48L2ZvcmVp
Z24ta2V5cz48cmVmLXR5cGUgbmFtZT0iSm91cm5hbCBBcnRpY2xlIj4xNzwvcmVmLXR5cGU+PGNv
bnRyaWJ1dG9ycz48YXV0aG9ycz48YXV0aG9yPkh1LCBULjwvYXV0aG9yPjxhdXRob3I+U2hlbiwg
TC48L2F1dGhvcj48YXV0aG9yPkh1YW5nLCBRLjwvYXV0aG9yPjxhdXRob3I+V3UsIEMuPC9hdXRo
b3I+PGF1dGhvcj5aaGFuZywgSC48L2F1dGhvcj48YXV0aG9yPlplbmcsIFEuPC9hdXRob3I+PGF1
dGhvcj5XYW5nLCBHLjwvYXV0aG9yPjxhdXRob3I+V2VpLCBTLjwvYXV0aG9yPjxhdXRob3I+Wmhh
bmcsIFMuPC9hdXRob3I+PGF1dGhvcj5aaGFuZywgSi48L2F1dGhvcj48YXV0aG9yPktoYW4sIE4u
IFUuPC9hdXRob3I+PGF1dGhvcj5TaGVuLCBYLjwvYXV0aG9yPjxhdXRob3I+THVvLCBQLjwvYXV0
aG9yPjwvYXV0aG9ycz48L2NvbnRyaWJ1dG9ycz48YXV0aC1hZGRyZXNzPktleSBMYWJvcmF0b3J5
IG9mIEVudmlyb25tZW50YWwgUG9sbHV0aW9uIE1vbml0b3JpbmcgYW5kIERpc2Vhc2UgQ29udHJv
bCwgTWluaXN0cnkgb2YgRWR1Y2F0aW9uLCBHdWl6aG91IE1lZGljYWwgVW5pdmVyc2l0eSwgR3Vp
eWFuZywgQ2hpbmEuJiN4RDtTY2hvb2wgb2YgUHVibGljIEhlYWx0aCwgR3VpemhvdSBNZWRpY2Fs
IFVuaXZlcnNpdHksIEd1aXlhbmcsIENoaW5hLiYjeEQ7R3VpemhvdSBQcm92aW5jaWFsIEVuZ2lu
ZWVyaW5nIFJlc2VhcmNoIENlbnRlciBvZiBGb29kIE51dHJpdGlvbiBhbmQgSGVhbHRoLCBHdWl5
YW5nLCBDaGluYS4mI3hEO1NoZW56aGVuIEtleSBMYWJvcmF0b3J5IG9mIE1hcmluZSBCaW90ZWNo
bm9sb2d5IGFuZCBFY29sb2d5LCBDb2xsZWdlIG9mIExpZmUgU2NpZW5jZSBhbmQgT2NlYW5vZ3Jh
cGh5LCBTaGVuemhlbiBVbml2ZXJzaXR5LCBTaGVuemhlbiwgQ2hpbmEuJiN4RDtLZXkgTGFib3Jh
dG9yeSBvZiBPcHRpbWFsIFV0aWxpemF0aW9uIG9mIE5hdHVyYWwgTWVkaWNpbmUgUmVzb3VyY2Vz
LCBTY2hvb2wgb2YgUGhhcm1hY2V1dGljYWwgU2NpZW5jZXMsIEd1aXpob3UgTWVkaWNhbCBVbml2
ZXJzaXR5LCBHdWl5YW5nLCBDaGluYS4mI3hEO1N0YXRlIEtleSBMYWJvcmF0b3J5IG9mIEZ1bmN0
aW9ucyBhbmQgQXBwbGljYXRpb25zIG9mIE1lZGljaW5hbCBQbGFudHMsIEd1aXpob3UgTWVkaWNh
bCBVbml2ZXJzaXR5LCBHdWl5YW5nLCBDaGluYS48L2F1dGgtYWRkcmVzcz48dGl0bGVzPjx0aXRs
ZT5Qcm90ZWN0aXZlIEVmZmVjdCBvZiBEaWN0eW9waG9yYSBQb2x5c2FjY2hhcmlkZXMgb24gU29k
aXVtIEFyc2VuaXRlLUluZHVjZWQgSGVwYXRvdG94aWNpdHk6IEEgUHJvdGVvbWljcyBTdHVkeTwv
dGl0bGU+PHNlY29uZGFyeS10aXRsZT5Gcm9udCBQaGFybWFjb2w8L3NlY29uZGFyeS10aXRsZT48
YWx0LXRpdGxlPkZyb250aWVycyBpbiBwaGFybWFjb2xvZ3k8L2FsdC10aXRsZT48L3RpdGxlcz48
cGVyaW9kaWNhbD48ZnVsbC10aXRsZT5Gcm9udCBQaGFybWFjb2w8L2Z1bGwtdGl0bGU+PGFiYnIt
MT5Gcm9udGllcnMgaW4gcGhhcm1hY29sb2d5PC9hYmJyLTE+PC9wZXJpb2RpY2FsPjxhbHQtcGVy
aW9kaWNhbD48ZnVsbC10aXRsZT5Gcm9udCBQaGFybWFjb2w8L2Z1bGwtdGl0bGU+PGFiYnItMT5G
cm9udGllcnMgaW4gcGhhcm1hY29sb2d5PC9hYmJyLTE+PC9hbHQtcGVyaW9kaWNhbD48cGFnZXM+
NzQ5MDM1PC9wYWdlcz48dm9sdW1lPjEyPC92b2x1bWU+PGRhdGVzPjx5ZWFyPjIwMjE8L3llYXI+
PC9kYXRlcz48aXNibj4xNjYzLTk4MTIgKFByaW50KSYjeEQ7MTY2My05ODEyIChFbGVjdHJvbmlj
KSYjeEQ7MTY2My05ODEyIChMaW5raW5nKTwvaXNibj48YWNjZXNzaW9uLW51bT4zNDg5OTMwNDwv
YWNjZXNzaW9uLW51bT48dXJscz48cmVsYXRlZC11cmxzPjx1cmw+aHR0cDovL3d3dy5uY2JpLm5s
bS5uaWguZ292L3B1Ym1lZC8zNDg5OTMwNDwvdXJsPjwvcmVsYXRlZC11cmxzPjwvdXJscz48Y3Vz
dG9tMj44NjYwODYwPC9jdXN0b20yPjxlbGVjdHJvbmljLXJlc291cmNlLW51bT4xMC4zMzg5L2Zw
aGFyLjIwMjEuNzQ5MDM1PC9lbGVjdHJvbmljLXJlc291cmNlLW51bT48L3JlY29yZD48L0NpdGU+
PENpdGU+PEF1dGhvcj5aaGFuZzwvQXV0aG9yPjxZZWFyPjIwMjI8L1llYXI+PFJlY051bT4zNTwv
UmVjTnVtPjxyZWNvcmQ+PHJlYy1udW1iZXI+MzU8L3JlYy1udW1iZXI+PGZvcmVpZ24ta2V5cz48
a2V5IGFwcD0iRU4iIGRiLWlkPSJmdHZmNXM1MGt4cjI5MmV3ZHg3eGZzemo5NXIyenR2ZHI1cnci
PjM1PC9rZXk+PC9mb3JlaWduLWtleXM+PHJlZi10eXBlIG5hbWU9IkpvdXJuYWwgQXJ0aWNsZSI+
MTc8L3JlZi10eXBlPjxjb250cmlidXRvcnM+PGF1dGhvcnM+PGF1dGhvcj5aaGFuZywgRC48L2F1
dGhvcj48YXV0aG9yPldhbmcsIFIuPC9hdXRob3I+PGF1dGhvcj5YaWFvLCBKLjwvYXV0aG9yPjxh
dXRob3I+Wmh1LCBTLjwvYXV0aG9yPjxhdXRob3I+TGksIFguPC9hdXRob3I+PGF1dGhvcj5IYW4s
IFMuPC9hdXRob3I+PGF1dGhvcj5MaSwgWi48L2F1dGhvcj48YXV0aG9yPlpoYW8sIFkuPC9hdXRo
b3I+PGF1dGhvcj5TaG9oYWcsIE0uIEouIEkuPC9hdXRob3I+PGF1dGhvcj5IZSwgWi48L2F1dGhv
cj48YXV0aG9yPkxpLCBTLjwvYXV0aG9yPjwvYXV0aG9ycz48L2NvbnRyaWJ1dG9ycz48YXV0aC1h
ZGRyZXNzPkd1YW5neGkgS2V5IExhYm9yYXRvcnkgb2YgU3VnYXJjYW5lIEJpb2xvZ3ksIENvbGxl
Z2Ugb2YgQWdyaWN1bHR1cmUsIEd1YW5neGkgVW5pdmVyc2l0eSwgTmFubmluZywgQ2hpbmEuJiN4
RDtLZXkgTGFib3JhdG9yeSBvZiBDcm9wIEN1bHRpdmF0aW9uIGFuZCBUaWxsYWdlLCBDb2xsZWdl
IG9mIEFncmljdWx0dXJlLCBHdWFuZ3hpIFVuaXZlcnNpdHksIE5hbm5pbmcsIENoaW5hLiYjeEQ7
U2Nob29sIG9mIEJpb21lZGljYWwgRW5naW5lZXJpbmcsIFNvdXRoLUNlbnRyYWwgTWluenUgVW5p
dmVyc2l0eSwgV3VoYW4sIENoaW5hLiYjeEQ7SW5zdGl0dXRlIG9mIEZvb2QgYW5kIEFncmljdWx0
dXJhbCBTY2llbmNlcyAoSUZBUykgSW5kaWFuIFJpdmVyIFJlc2VhcmNoIGFuZCBFZHVjYXRpb24g
Q2VudGVyLCBVbml2ZXJzaXR5IG9mIEZsb3JpZGEsIEZvcnQgUGllcmNlLCBGTCwgVW5pdGVkIFN0
YXRlcy48L2F1dGgtYWRkcmVzcz48dGl0bGVzPjx0aXRsZT5BbiBpbnRlZ3JhdGVkIHBoeXNpb2xv
Z3ksIGN5dG9sb2d5LCBhbmQgcHJvdGVvbWljcyBhbmFseXNpcyByZXZlYWxzIGEgbmV0d29yayBv
ZiBzdWdhcmNhbmUgcHJvdG9wbGFzdCByZXNwb25zZXMgdG8gZW56eW1vbHlzaXM8L3RpdGxlPjxz
ZWNvbmRhcnktdGl0bGU+RnJvbnQgUGxhbnQgU2NpPC9zZWNvbmRhcnktdGl0bGU+PGFsdC10aXRs
ZT5Gcm9udGllcnMgaW4gcGxhbnQgc2NpZW5jZTwvYWx0LXRpdGxlPjwvdGl0bGVzPjxwZXJpb2Rp
Y2FsPjxmdWxsLXRpdGxlPkZyb250IFBsYW50IFNjaTwvZnVsbC10aXRsZT48YWJici0xPkZyb250
aWVycyBpbiBwbGFudCBzY2llbmNlPC9hYmJyLTE+PC9wZXJpb2RpY2FsPjxhbHQtcGVyaW9kaWNh
bD48ZnVsbC10aXRsZT5Gcm9udCBQbGFudCBTY2k8L2Z1bGwtdGl0bGU+PGFiYnItMT5Gcm9udGll
cnMgaW4gcGxhbnQgc2NpZW5jZTwvYWJici0xPjwvYWx0LXBlcmlvZGljYWw+PHBhZ2VzPjEwNjYw
NzM8L3BhZ2VzPjx2b2x1bWU+MTM8L3ZvbHVtZT48ZGF0ZXM+PHllYXI+MjAyMjwveWVhcj48L2Rh
dGVzPjxpc2JuPjE2NjQtNDYyWCAoUHJpbnQpJiN4RDsxNjY0LTQ2MlggKEVsZWN0cm9uaWMpJiN4
RDsxNjY0LTQ2MlggKExpbmtpbmcpPC9pc2JuPjxhY2Nlc3Npb24tbnVtPjM2NTE4NDkzPC9hY2Nl
c3Npb24tbnVtPjx1cmxzPjxyZWxhdGVkLXVybHM+PHVybD5odHRwOi8vd3d3Lm5jYmkubmxtLm5p
aC5nb3YvcHVibWVkLzM2NTE4NDkzPC91cmw+PC9yZWxhdGVkLXVybHM+PC91cmxzPjxjdXN0b20y
Pjk3NDQyMjk8L2N1c3RvbTI+PGVsZWN0cm9uaWMtcmVzb3VyY2UtbnVtPjEwLjMzODkvZnBscy4y
MDIyLjEwNjYwNzM8L2VsZWN0cm9uaWMtcmVzb3VyY2UtbnVtPjwvcmVjb3JkPjwvQ2l0ZT48L0Vu
ZE5vdGU+
</w:fldData>
        </w:fldChar>
      </w:r>
      <w:r>
        <w:rPr>
          <w:rFonts w:hint="eastAsia" w:ascii="Times New Roman" w:hAnsi="Times New Roman" w:cs="Times New Roman"/>
          <w:sz w:val="24"/>
        </w:rPr>
        <w:instrText xml:space="preserve"> ADDIN EN.CITE.DATA </w:instrText>
      </w:r>
      <w:r>
        <w:rPr>
          <w:rFonts w:hint="eastAsia" w:ascii="Times New Roman" w:hAnsi="Times New Roman" w:cs="Times New Roman"/>
          <w:sz w:val="24"/>
        </w:rPr>
        <w:fldChar w:fldCharType="end"/>
      </w:r>
      <w:r>
        <w:rPr>
          <w:rFonts w:hint="eastAsia" w:ascii="Times New Roman" w:hAnsi="Times New Roman" w:cs="Times New Roman"/>
          <w:sz w:val="24"/>
        </w:rPr>
        <w:fldChar w:fldCharType="separate"/>
      </w:r>
      <w:r>
        <w:rPr>
          <w:rFonts w:hint="eastAsia" w:ascii="Times New Roman" w:hAnsi="Times New Roman" w:cs="Times New Roman"/>
          <w:sz w:val="24"/>
        </w:rPr>
        <w:t>[</w:t>
      </w:r>
      <w:r>
        <w:fldChar w:fldCharType="begin"/>
      </w:r>
      <w:r>
        <w:instrText xml:space="preserve"> HYPERLINK \l "_ENREF_22" \o "Hu, 2021 #34" </w:instrText>
      </w:r>
      <w:r>
        <w:fldChar w:fldCharType="separate"/>
      </w:r>
      <w:r>
        <w:rPr>
          <w:rFonts w:hint="eastAsia" w:ascii="Times New Roman" w:hAnsi="Times New Roman" w:cs="Times New Roman"/>
          <w:sz w:val="24"/>
        </w:rPr>
        <w:t>22</w:t>
      </w:r>
      <w:r>
        <w:rPr>
          <w:rFonts w:hint="eastAsia" w:ascii="Times New Roman" w:hAnsi="Times New Roman" w:cs="Times New Roman"/>
          <w:sz w:val="24"/>
        </w:rPr>
        <w:fldChar w:fldCharType="end"/>
      </w:r>
      <w:r>
        <w:rPr>
          <w:rFonts w:hint="eastAsia" w:ascii="Times New Roman" w:hAnsi="Times New Roman" w:cs="Times New Roman"/>
          <w:sz w:val="24"/>
        </w:rPr>
        <w:t xml:space="preserve">, </w:t>
      </w:r>
      <w:r>
        <w:fldChar w:fldCharType="begin"/>
      </w:r>
      <w:r>
        <w:instrText xml:space="preserve"> HYPERLINK \l "_ENREF_23" \o "Zhang, 2022 #35" </w:instrText>
      </w:r>
      <w:r>
        <w:fldChar w:fldCharType="separate"/>
      </w:r>
      <w:r>
        <w:rPr>
          <w:rFonts w:hint="eastAsia" w:ascii="Times New Roman" w:hAnsi="Times New Roman" w:cs="Times New Roman"/>
          <w:sz w:val="24"/>
        </w:rPr>
        <w:t>23</w:t>
      </w:r>
      <w:r>
        <w:rPr>
          <w:rFonts w:hint="eastAsia" w:ascii="Times New Roman" w:hAnsi="Times New Roman" w:cs="Times New Roman"/>
          <w:sz w:val="24"/>
        </w:rPr>
        <w:fldChar w:fldCharType="end"/>
      </w:r>
      <w:r>
        <w:rPr>
          <w:rFonts w:hint="eastAsia" w:ascii="Times New Roman" w:hAnsi="Times New Roman" w:cs="Times New Roman"/>
          <w:sz w:val="24"/>
        </w:rPr>
        <w:t>]</w:t>
      </w:r>
      <w:r>
        <w:rPr>
          <w:rFonts w:hint="eastAsia" w:ascii="Times New Roman" w:hAnsi="Times New Roman" w:cs="Times New Roman"/>
          <w:sz w:val="24"/>
        </w:rPr>
        <w:fldChar w:fldCharType="end"/>
      </w:r>
      <w:r>
        <w:rPr>
          <w:rFonts w:hint="eastAsia" w:ascii="Times New Roman" w:hAnsi="Times New Roman" w:cs="Times New Roman"/>
          <w:sz w:val="24"/>
        </w:rPr>
        <w:t>.</w:t>
      </w:r>
    </w:p>
    <w:p w14:paraId="5308A737">
      <w:pPr>
        <w:spacing w:line="360" w:lineRule="auto"/>
        <w:rPr>
          <w:rFonts w:ascii="Times New Roman" w:hAnsi="Times New Roman" w:cs="Times New Roman"/>
          <w:sz w:val="24"/>
        </w:rPr>
      </w:pPr>
    </w:p>
    <w:p w14:paraId="3F255B14">
      <w:pPr>
        <w:spacing w:line="360" w:lineRule="auto"/>
        <w:rPr>
          <w:rFonts w:ascii="Times New Roman" w:hAnsi="Times New Roman" w:cs="Times New Roman"/>
          <w:sz w:val="24"/>
        </w:rPr>
      </w:pPr>
      <w:r>
        <w:rPr>
          <w:rFonts w:hint="eastAsia" w:ascii="Times New Roman" w:hAnsi="Times New Roman" w:cs="Times New Roman"/>
          <w:sz w:val="24"/>
        </w:rPr>
        <w:t>2.</w:t>
      </w:r>
      <w:r>
        <w:rPr>
          <w:rFonts w:ascii="Times New Roman" w:hAnsi="Times New Roman" w:cs="Times New Roman"/>
          <w:sz w:val="24"/>
        </w:rPr>
        <w:t>8</w:t>
      </w:r>
      <w:r>
        <w:rPr>
          <w:rFonts w:hint="eastAsia" w:ascii="Times New Roman" w:hAnsi="Times New Roman" w:cs="Times New Roman"/>
          <w:sz w:val="24"/>
        </w:rPr>
        <w:t xml:space="preserve"> Western blotting</w:t>
      </w:r>
    </w:p>
    <w:p w14:paraId="77BBB1EE">
      <w:pPr>
        <w:spacing w:line="360" w:lineRule="auto"/>
        <w:rPr>
          <w:ins w:id="3" w:author="sunny" w:date="2025-11-15T17:54:24Z"/>
          <w:rFonts w:hint="eastAsia" w:ascii="Times New Roman" w:hAnsi="Times New Roman" w:cs="Times New Roman"/>
          <w:sz w:val="24"/>
        </w:rPr>
      </w:pPr>
      <w:ins w:id="4" w:author="sunny" w:date="2025-11-15T17:54:20Z">
        <w:r>
          <w:rPr>
            <w:rFonts w:hint="eastAsia" w:ascii="Times New Roman" w:hAnsi="Times New Roman" w:cs="Times New Roman"/>
            <w:sz w:val="24"/>
          </w:rPr>
          <w:t>Total protein was extracted from mouse brain tissues using RIPA lysis buffer containing protease inhibitors. Protein concentrations were determined with a BCA assay kit. Equal amounts of protein (20-30 μg) were separated by 10% SDS-PAGE and then transferred onto PVDF membranes. The membranes were blocked with 5% non-fat milk in TBST for 1 hour at room temperature and subsequently incubated with primary antibodies against CFB (1:1000), C8 (1:1000), C9 (1:1000), and β-actin (1:5000) overnight at 4°C. After washing, the membranes were incubated with HRP-conjugated secondary antibodies for 1 hour at room temperature. Protein bands were visualized using an enhanced chemiluminescence (ECL) detection system. The band intensities were quantified with ImageJ software, and the expression levels of target proteins were normalized to β-actin.</w:t>
        </w:r>
      </w:ins>
    </w:p>
    <w:p w14:paraId="0995947D">
      <w:pPr>
        <w:spacing w:line="360" w:lineRule="auto"/>
        <w:rPr>
          <w:rFonts w:hint="eastAsia" w:ascii="Times New Roman" w:hAnsi="Times New Roman" w:cs="Times New Roman"/>
          <w:sz w:val="24"/>
        </w:rPr>
      </w:pPr>
    </w:p>
    <w:p w14:paraId="6A3348ED">
      <w:pPr>
        <w:spacing w:line="360" w:lineRule="auto"/>
        <w:rPr>
          <w:rFonts w:ascii="Times New Roman" w:hAnsi="Times New Roman" w:cs="Times New Roman"/>
          <w:sz w:val="24"/>
        </w:rPr>
      </w:pPr>
      <w:r>
        <w:rPr>
          <w:rFonts w:hint="eastAsia" w:ascii="Times New Roman" w:hAnsi="Times New Roman" w:cs="Times New Roman"/>
          <w:sz w:val="24"/>
        </w:rPr>
        <w:t>2.</w:t>
      </w:r>
      <w:r>
        <w:rPr>
          <w:rFonts w:hint="default" w:ascii="Times New Roman" w:hAnsi="Times New Roman" w:cs="Times New Roman"/>
          <w:sz w:val="24"/>
          <w:lang w:val="en-US"/>
        </w:rPr>
        <w:t>10</w:t>
      </w:r>
      <w:ins w:id="5" w:author="sunny" w:date="2025-11-15T17:53:13Z">
        <w:r>
          <w:rPr>
            <w:rFonts w:hint="eastAsia" w:ascii="Times New Roman" w:hAnsi="Times New Roman" w:cs="Times New Roman"/>
            <w:sz w:val="24"/>
            <w:lang w:val="en-US" w:eastAsia="zh-CN"/>
          </w:rPr>
          <w:t>9</w:t>
        </w:r>
      </w:ins>
      <w:r>
        <w:rPr>
          <w:rFonts w:hint="eastAsia" w:ascii="Times New Roman" w:hAnsi="Times New Roman" w:cs="Times New Roman"/>
          <w:sz w:val="24"/>
        </w:rPr>
        <w:t xml:space="preserve"> Statistical analysis</w:t>
      </w:r>
    </w:p>
    <w:p w14:paraId="6CC75905">
      <w:pPr>
        <w:spacing w:line="360" w:lineRule="auto"/>
        <w:rPr>
          <w:rFonts w:ascii="Times New Roman" w:hAnsi="Times New Roman" w:cs="Times New Roman"/>
          <w:sz w:val="24"/>
        </w:rPr>
      </w:pPr>
      <w:r>
        <w:rPr>
          <w:rFonts w:hint="eastAsia" w:ascii="Times New Roman" w:hAnsi="Times New Roman" w:cs="Times New Roman"/>
          <w:sz w:val="24"/>
        </w:rPr>
        <w:t xml:space="preserve">Statistical analysis was carried out with SPSS Version 20.0 (SPSS Software, Chicago, IL, United States). The experimental data is shown as the means±SEM. Single factor analysis of variance (ANOVA) was used to detect the different distribution of various groups. The distribution of biometric values is normalized by logarithmic transformation. The statistically significant level was p &lt; 0.05. </w:t>
      </w:r>
    </w:p>
    <w:p w14:paraId="1B583494">
      <w:pPr>
        <w:spacing w:line="360" w:lineRule="auto"/>
        <w:rPr>
          <w:rFonts w:ascii="Times New Roman" w:hAnsi="Times New Roman" w:cs="Times New Roman"/>
          <w:sz w:val="24"/>
        </w:rPr>
      </w:pPr>
    </w:p>
    <w:p w14:paraId="1F144063">
      <w:pPr>
        <w:numPr>
          <w:ilvl w:val="0"/>
          <w:numId w:val="1"/>
        </w:numPr>
        <w:spacing w:line="360" w:lineRule="auto"/>
        <w:rPr>
          <w:rFonts w:ascii="Times New Roman" w:hAnsi="Times New Roman" w:cs="Times New Roman"/>
          <w:b/>
          <w:bCs/>
          <w:sz w:val="24"/>
        </w:rPr>
      </w:pPr>
      <w:r>
        <w:rPr>
          <w:rFonts w:hint="eastAsia" w:ascii="Times New Roman" w:hAnsi="Times New Roman" w:cs="Times New Roman"/>
          <w:b/>
          <w:bCs/>
          <w:sz w:val="24"/>
        </w:rPr>
        <w:t>Results</w:t>
      </w:r>
    </w:p>
    <w:p w14:paraId="6814D1BF">
      <w:pPr>
        <w:spacing w:line="360" w:lineRule="auto"/>
        <w:rPr>
          <w:rFonts w:ascii="Times New Roman" w:hAnsi="Times New Roman" w:cs="Times New Roman"/>
          <w:sz w:val="24"/>
        </w:rPr>
      </w:pPr>
      <w:r>
        <w:rPr>
          <w:rFonts w:hint="eastAsia" w:ascii="Times New Roman" w:hAnsi="Times New Roman" w:cs="Times New Roman"/>
          <w:sz w:val="24"/>
        </w:rPr>
        <w:t xml:space="preserve">3.1 </w:t>
      </w:r>
      <w:r>
        <w:rPr>
          <w:rFonts w:ascii="Times New Roman" w:hAnsi="Times New Roman" w:cs="Times New Roman"/>
          <w:sz w:val="24"/>
        </w:rPr>
        <w:t>The ischemic tolerance of mice was weakened</w:t>
      </w:r>
      <w:r>
        <w:rPr>
          <w:rFonts w:hint="eastAsia" w:ascii="Times New Roman" w:hAnsi="Times New Roman" w:cs="Times New Roman"/>
          <w:sz w:val="24"/>
        </w:rPr>
        <w:t xml:space="preserve"> after </w:t>
      </w:r>
      <w:r>
        <w:rPr>
          <w:rFonts w:ascii="Times New Roman" w:hAnsi="Times New Roman" w:cs="Times New Roman"/>
          <w:sz w:val="24"/>
        </w:rPr>
        <w:t xml:space="preserve">chronic </w:t>
      </w:r>
      <w:bookmarkStart w:id="4" w:name="OLE_LINK3"/>
      <w:r>
        <w:rPr>
          <w:rFonts w:ascii="Times New Roman" w:hAnsi="Times New Roman" w:cs="Times New Roman"/>
          <w:sz w:val="24"/>
        </w:rPr>
        <w:t>arsenic exposure</w:t>
      </w:r>
      <w:bookmarkEnd w:id="4"/>
    </w:p>
    <w:p w14:paraId="5B353659">
      <w:pPr>
        <w:spacing w:line="360" w:lineRule="auto"/>
        <w:rPr>
          <w:rFonts w:ascii="Times New Roman" w:hAnsi="Times New Roman" w:cs="Times New Roman"/>
          <w:sz w:val="24"/>
        </w:rPr>
      </w:pPr>
      <w:r>
        <w:rPr>
          <w:rFonts w:ascii="Times New Roman" w:hAnsi="Times New Roman" w:cs="Times New Roman"/>
          <w:sz w:val="24"/>
        </w:rPr>
        <w:t>To determine the effects of arsenic exposure on the</w:t>
      </w:r>
      <w:r>
        <w:rPr>
          <w:rFonts w:hint="eastAsia" w:ascii="Times New Roman" w:hAnsi="Times New Roman" w:cs="Times New Roman"/>
          <w:sz w:val="24"/>
        </w:rPr>
        <w:t xml:space="preserve"> </w:t>
      </w:r>
      <w:r>
        <w:rPr>
          <w:rFonts w:ascii="Times New Roman" w:hAnsi="Times New Roman" w:cs="Times New Roman"/>
          <w:sz w:val="24"/>
        </w:rPr>
        <w:t>tolerance to</w:t>
      </w:r>
      <w:r>
        <w:rPr>
          <w:rFonts w:hint="eastAsia" w:ascii="Times New Roman" w:hAnsi="Times New Roman" w:cs="Times New Roman"/>
          <w:sz w:val="24"/>
        </w:rPr>
        <w:t xml:space="preserve"> cerebral </w:t>
      </w:r>
      <w:r>
        <w:rPr>
          <w:rFonts w:ascii="Times New Roman" w:hAnsi="Times New Roman" w:cs="Times New Roman"/>
          <w:sz w:val="24"/>
        </w:rPr>
        <w:t>ischemi</w:t>
      </w:r>
      <w:r>
        <w:rPr>
          <w:rFonts w:hint="eastAsia" w:ascii="Times New Roman" w:hAnsi="Times New Roman" w:cs="Times New Roman"/>
          <w:sz w:val="24"/>
        </w:rPr>
        <w:t>a</w:t>
      </w:r>
      <w:r>
        <w:rPr>
          <w:rFonts w:ascii="Times New Roman" w:hAnsi="Times New Roman" w:cs="Times New Roman"/>
          <w:sz w:val="24"/>
        </w:rPr>
        <w:t>,</w:t>
      </w:r>
      <w:r>
        <w:rPr>
          <w:rFonts w:hint="eastAsia" w:ascii="Times New Roman" w:hAnsi="Times New Roman" w:cs="Times New Roman"/>
          <w:sz w:val="24"/>
        </w:rPr>
        <w:t xml:space="preserve"> mice in the control group and </w:t>
      </w:r>
      <w:r>
        <w:rPr>
          <w:rFonts w:ascii="Times New Roman" w:hAnsi="Times New Roman" w:cs="Times New Roman"/>
          <w:sz w:val="24"/>
        </w:rPr>
        <w:t>arsenic</w:t>
      </w:r>
      <w:r>
        <w:rPr>
          <w:rFonts w:hint="eastAsia" w:ascii="Times New Roman" w:hAnsi="Times New Roman" w:cs="Times New Roman"/>
          <w:sz w:val="24"/>
        </w:rPr>
        <w:t xml:space="preserve"> </w:t>
      </w:r>
      <w:r>
        <w:rPr>
          <w:rFonts w:ascii="Times New Roman" w:hAnsi="Times New Roman" w:cs="Times New Roman"/>
          <w:sz w:val="24"/>
        </w:rPr>
        <w:t>exposure</w:t>
      </w:r>
      <w:r>
        <w:rPr>
          <w:rFonts w:hint="eastAsia" w:ascii="Times New Roman" w:hAnsi="Times New Roman" w:cs="Times New Roman"/>
          <w:sz w:val="24"/>
        </w:rPr>
        <w:t xml:space="preserve"> group were subjected to bilateral carotid artery ligation to prepare permanent global cerebral ischemia model. In this study, the time from the completion of surgery to the death of mice (ischemic tolerance time) was used as an indicator to evaluate the ischemic tolerance of mice (Daily water intake and weight changes were shown in </w:t>
      </w:r>
      <w:r>
        <w:rPr>
          <w:rFonts w:hint="eastAsia" w:ascii="Times New Roman" w:hAnsi="Times New Roman" w:cs="Times New Roman"/>
          <w:b/>
          <w:bCs/>
          <w:sz w:val="24"/>
        </w:rPr>
        <w:t>Supplemental Figure 1</w:t>
      </w:r>
      <w:r>
        <w:rPr>
          <w:rFonts w:hint="eastAsia" w:ascii="Times New Roman" w:hAnsi="Times New Roman" w:cs="Times New Roman"/>
          <w:sz w:val="24"/>
        </w:rPr>
        <w:t>). The results showed that the ischemic tolerance time of arsenic-exposed male C57/BL6 mice was significantly reduced, but the time of arsenic-exposed female mice had no significant (</w:t>
      </w:r>
      <w:r>
        <w:rPr>
          <w:rFonts w:hint="eastAsia" w:ascii="Times New Roman" w:hAnsi="Times New Roman" w:cs="Times New Roman"/>
          <w:b/>
          <w:bCs/>
          <w:sz w:val="24"/>
        </w:rPr>
        <w:t>Figure 1</w:t>
      </w:r>
      <w:r>
        <w:rPr>
          <w:rFonts w:hint="eastAsia" w:ascii="Times New Roman" w:hAnsi="Times New Roman" w:cs="Times New Roman"/>
          <w:sz w:val="24"/>
        </w:rPr>
        <w:t>). This suggests that long-term arsenic exposure can reduce ischemia tolerance in mice, and there is a sex difference in this effect.</w:t>
      </w:r>
    </w:p>
    <w:p w14:paraId="64B16621">
      <w:pPr>
        <w:spacing w:line="360" w:lineRule="auto"/>
        <w:rPr>
          <w:rFonts w:ascii="Times New Roman" w:hAnsi="Times New Roman" w:cs="Times New Roman"/>
          <w:sz w:val="24"/>
        </w:rPr>
      </w:pPr>
      <w:r>
        <w:rPr>
          <w:rFonts w:hint="eastAsia" w:ascii="Times New Roman" w:hAnsi="Times New Roman" w:cs="Times New Roman"/>
          <w:sz w:val="24"/>
        </w:rPr>
        <w:drawing>
          <wp:inline distT="0" distB="0" distL="114300" distR="114300">
            <wp:extent cx="3544570" cy="2496185"/>
            <wp:effectExtent l="0" t="0" r="17780" b="18415"/>
            <wp:docPr id="2" name="图片 2" descr="缺血耐受时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缺血耐受时间"/>
                    <pic:cNvPicPr>
                      <a:picLocks noChangeAspect="1"/>
                    </pic:cNvPicPr>
                  </pic:nvPicPr>
                  <pic:blipFill>
                    <a:blip r:embed="rId4"/>
                    <a:stretch>
                      <a:fillRect/>
                    </a:stretch>
                  </pic:blipFill>
                  <pic:spPr>
                    <a:xfrm>
                      <a:off x="0" y="0"/>
                      <a:ext cx="3544570" cy="2496185"/>
                    </a:xfrm>
                    <a:prstGeom prst="rect">
                      <a:avLst/>
                    </a:prstGeom>
                  </pic:spPr>
                </pic:pic>
              </a:graphicData>
            </a:graphic>
          </wp:inline>
        </w:drawing>
      </w:r>
    </w:p>
    <w:p w14:paraId="4C79EFB4">
      <w:pPr>
        <w:spacing w:line="360" w:lineRule="auto"/>
        <w:rPr>
          <w:rFonts w:ascii="Times New Roman" w:hAnsi="Times New Roman" w:cs="Times New Roman"/>
          <w:sz w:val="24"/>
        </w:rPr>
      </w:pPr>
      <w:r>
        <w:rPr>
          <w:rFonts w:hint="eastAsia" w:ascii="Times New Roman" w:hAnsi="Times New Roman" w:cs="Times New Roman"/>
          <w:sz w:val="24"/>
        </w:rPr>
        <w:t xml:space="preserve">Figure 1 </w:t>
      </w:r>
    </w:p>
    <w:p w14:paraId="5BE67F32">
      <w:pPr>
        <w:spacing w:line="360" w:lineRule="auto"/>
        <w:rPr>
          <w:rFonts w:ascii="Times New Roman" w:hAnsi="Times New Roman" w:cs="Times New Roman"/>
          <w:sz w:val="24"/>
        </w:rPr>
      </w:pPr>
      <w:r>
        <w:rPr>
          <w:rFonts w:hint="eastAsia" w:ascii="Times New Roman" w:hAnsi="Times New Roman" w:cs="Times New Roman"/>
          <w:sz w:val="24"/>
        </w:rPr>
        <w:t>3.2 General Overview of Protein Identification</w:t>
      </w:r>
    </w:p>
    <w:p w14:paraId="29A91348">
      <w:pPr>
        <w:spacing w:line="360" w:lineRule="auto"/>
        <w:rPr>
          <w:rFonts w:ascii="Times New Roman" w:hAnsi="Times New Roman" w:cs="Times New Roman"/>
          <w:sz w:val="24"/>
        </w:rPr>
      </w:pPr>
      <w:r>
        <w:rPr>
          <w:rFonts w:hint="eastAsia" w:ascii="Times New Roman" w:hAnsi="Times New Roman" w:cs="Times New Roman"/>
          <w:sz w:val="24"/>
        </w:rPr>
        <w:t xml:space="preserve">To explore the protein expression changes during the process of arsenic exposure affecting cerebral ischemia tolerance, 4D-DIA Quantitative proteomics analysis was applied. The results of the quantitative protein principal component analysis for all groups are presented in the below graph (Figure 3). Principal component analysis (PCA) and heatmap clustering enabled a clear discrimination of the protein profiles of the control group and the sodium arsenite exposure group (Fig 3A, B). The intra-group consistency of the samples is good, and the correlation level is high(Fig 3C,D). The total spectrums are displayed in Figure 4B. In total, there are 55,319 available database protein sequences for selection. For the peptides identified, 106529 peptide sequences were resolved via matching; for unique peptides, 106529 peptides were resolved via matching.For identified proteins, 9312 proteins were resolved via unique peptides. For quantifiable proteins, 9312 proteins were resolved via specific peptides. </w:t>
      </w:r>
    </w:p>
    <w:p w14:paraId="4B1FF7F2">
      <w:pPr>
        <w:spacing w:line="360" w:lineRule="auto"/>
        <w:rPr>
          <w:rFonts w:ascii="Times New Roman" w:hAnsi="Times New Roman" w:cs="Times New Roman"/>
          <w:sz w:val="24"/>
        </w:rPr>
      </w:pPr>
      <w:r>
        <w:rPr>
          <w:rFonts w:hint="eastAsia" w:ascii="Times New Roman" w:hAnsi="Times New Roman" w:cs="Times New Roman"/>
          <w:sz w:val="24"/>
        </w:rPr>
        <w:t>The ratio of the mean relative quantitative values of each protein in the multiple</w:t>
      </w:r>
    </w:p>
    <w:p w14:paraId="65DD9D05">
      <w:pPr>
        <w:spacing w:line="360" w:lineRule="auto"/>
        <w:rPr>
          <w:rFonts w:ascii="Times New Roman" w:hAnsi="Times New Roman" w:cs="Times New Roman"/>
          <w:sz w:val="24"/>
        </w:rPr>
      </w:pPr>
      <w:r>
        <w:rPr>
          <w:rFonts w:hint="eastAsia" w:ascii="Times New Roman" w:hAnsi="Times New Roman" w:cs="Times New Roman"/>
          <w:sz w:val="24"/>
        </w:rPr>
        <w:t>replicate samples was used as the fold change (FC) of the difference. To determine the</w:t>
      </w:r>
    </w:p>
    <w:p w14:paraId="4C82B1E0">
      <w:pPr>
        <w:spacing w:line="360" w:lineRule="auto"/>
        <w:rPr>
          <w:rFonts w:ascii="Times New Roman" w:hAnsi="Times New Roman" w:cs="Times New Roman"/>
          <w:sz w:val="24"/>
        </w:rPr>
      </w:pPr>
      <w:r>
        <w:rPr>
          <w:rFonts w:hint="eastAsia" w:ascii="Times New Roman" w:hAnsi="Times New Roman" w:cs="Times New Roman"/>
          <w:sz w:val="24"/>
        </w:rPr>
        <w:t>significance of the differences, the relative quantitative values of each protein in the comparison group samples were subjected to a t-test, and the corresponding P-value was calculated as an indicator of significance, with the default being p &lt; 0.05. To ensure the test data conformed to the normal distribution required by the t-test, the relative quantitative protein values were log2 transformed prior to the test. With the above analysis of variance, when p &lt; 0.05, a change in differential expression of more than 1.3 was used as the threshold of change for significant upregulation, and less than 1/1.3 was the threshold of change for significant downregulation. The differential protein statistics plot (Figure 3F) and the differential protein volcano plot (Figure 3G) show red-colored dots, which represent elevated proteins, and green-colored dots, which represent decreased proteins. The differential protein heat map is presented in Figure 4.</w:t>
      </w:r>
    </w:p>
    <w:p w14:paraId="2565A746">
      <w:pPr>
        <w:spacing w:line="360" w:lineRule="auto"/>
        <w:rPr>
          <w:rFonts w:ascii="Times New Roman" w:hAnsi="Times New Roman" w:cs="Times New Roman"/>
          <w:sz w:val="24"/>
        </w:rPr>
      </w:pPr>
      <w:r>
        <w:rPr>
          <w:rFonts w:hint="eastAsia" w:ascii="Times New Roman" w:hAnsi="Times New Roman" w:cs="Times New Roman"/>
          <w:sz w:val="24"/>
        </w:rPr>
        <w:drawing>
          <wp:inline distT="0" distB="0" distL="114300" distR="114300">
            <wp:extent cx="4846320" cy="4032250"/>
            <wp:effectExtent l="0" t="0" r="0" b="0"/>
            <wp:docPr id="7" name="图片 7" descr="Figure 3-基本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 3-基本情况"/>
                    <pic:cNvPicPr>
                      <a:picLocks noChangeAspect="1"/>
                    </pic:cNvPicPr>
                  </pic:nvPicPr>
                  <pic:blipFill>
                    <a:blip r:embed="rId5"/>
                    <a:srcRect b="34421"/>
                    <a:stretch>
                      <a:fillRect/>
                    </a:stretch>
                  </pic:blipFill>
                  <pic:spPr>
                    <a:xfrm>
                      <a:off x="0" y="0"/>
                      <a:ext cx="4846320" cy="4032250"/>
                    </a:xfrm>
                    <a:prstGeom prst="rect">
                      <a:avLst/>
                    </a:prstGeom>
                  </pic:spPr>
                </pic:pic>
              </a:graphicData>
            </a:graphic>
          </wp:inline>
        </w:drawing>
      </w:r>
    </w:p>
    <w:p w14:paraId="273FF115">
      <w:pPr>
        <w:spacing w:line="360" w:lineRule="auto"/>
        <w:rPr>
          <w:rFonts w:ascii="Times New Roman" w:hAnsi="Times New Roman" w:cs="Times New Roman"/>
          <w:sz w:val="24"/>
        </w:rPr>
      </w:pPr>
      <w:r>
        <w:rPr>
          <w:rFonts w:hint="eastAsia" w:ascii="Times New Roman" w:hAnsi="Times New Roman" w:cs="Times New Roman"/>
          <w:sz w:val="24"/>
        </w:rPr>
        <w:t>Figure 3. (A) Principal component analysis (PCA) of proteins identified in control group and sodium arsenite exposure group; (B) The distribution of abundance values for the samples in control group and sodium arsenite exposure group; (C) Protein correlation analysis among samples; (D)The results of qualitative and quantitative analysis of proteins using 4D mass spectrometry data.</w:t>
      </w:r>
    </w:p>
    <w:p w14:paraId="55EA2C02">
      <w:pPr>
        <w:spacing w:line="360" w:lineRule="auto"/>
        <w:rPr>
          <w:rFonts w:ascii="Times New Roman" w:hAnsi="Times New Roman" w:cs="Times New Roman"/>
          <w:sz w:val="24"/>
        </w:rPr>
      </w:pPr>
    </w:p>
    <w:p w14:paraId="14E2BAEC">
      <w:pPr>
        <w:spacing w:line="360" w:lineRule="auto"/>
        <w:rPr>
          <w:rFonts w:ascii="Times New Roman" w:hAnsi="Times New Roman" w:cs="Times New Roman"/>
          <w:sz w:val="24"/>
        </w:rPr>
      </w:pPr>
      <w:r>
        <w:rPr>
          <w:rFonts w:hint="eastAsia" w:ascii="Times New Roman" w:hAnsi="Times New Roman" w:cs="Times New Roman"/>
          <w:sz w:val="24"/>
        </w:rPr>
        <w:t xml:space="preserve">A clustering map and volcano plot were further construct to clearly show the differences in protein abundance between the control group and arsenic-exposed group (Figure 4A). A total of </w:t>
      </w:r>
      <w:bookmarkStart w:id="5" w:name="OLE_LINK4"/>
      <w:r>
        <w:rPr>
          <w:rFonts w:hint="eastAsia" w:ascii="Times New Roman" w:hAnsi="Times New Roman" w:cs="Times New Roman"/>
          <w:sz w:val="24"/>
        </w:rPr>
        <w:t xml:space="preserve">9312 proteins were </w:t>
      </w:r>
      <w:bookmarkEnd w:id="5"/>
      <w:r>
        <w:rPr>
          <w:rFonts w:hint="eastAsia" w:ascii="Times New Roman" w:hAnsi="Times New Roman" w:cs="Times New Roman"/>
          <w:sz w:val="24"/>
        </w:rPr>
        <w:t xml:space="preserve">quantified with a false discovery rate (FDR) &lt;1% </w:t>
      </w:r>
      <w:r>
        <w:rPr>
          <w:rFonts w:hint="eastAsia" w:ascii="Times New Roman" w:hAnsi="Times New Roman" w:cs="Times New Roman"/>
          <w:sz w:val="24"/>
          <w:highlight w:val="yellow"/>
        </w:rPr>
        <w:t xml:space="preserve">(details shown in </w:t>
      </w:r>
      <w:r>
        <w:rPr>
          <w:rFonts w:hint="eastAsia" w:ascii="Times New Roman" w:hAnsi="Times New Roman" w:cs="Times New Roman"/>
          <w:b/>
          <w:bCs/>
          <w:sz w:val="24"/>
        </w:rPr>
        <w:t>Supplemental Table 1</w:t>
      </w:r>
      <w:r>
        <w:rPr>
          <w:rFonts w:hint="eastAsia" w:ascii="Times New Roman" w:hAnsi="Times New Roman" w:cs="Times New Roman"/>
          <w:sz w:val="24"/>
          <w:highlight w:val="yellow"/>
        </w:rPr>
        <w:t>)</w:t>
      </w:r>
      <w:r>
        <w:rPr>
          <w:rFonts w:hint="eastAsia" w:ascii="Times New Roman" w:hAnsi="Times New Roman" w:cs="Times New Roman"/>
          <w:sz w:val="24"/>
        </w:rPr>
        <w:t xml:space="preserve">. The results showed that the trend of DEPs exhibited a good consistency between the three samples in each group. According to the following screening criteria of p-value &lt; 0.05 and 1.50-fold change, 51 of the 9312 proteins were regarded as the significant DEPs (Figure 4C). Of these DEPs, 22 were up-regulated proteins, and 29 were down-regulated proteins. </w:t>
      </w:r>
    </w:p>
    <w:p w14:paraId="03EFEC4F">
      <w:pPr>
        <w:spacing w:line="360" w:lineRule="auto"/>
        <w:rPr>
          <w:rFonts w:ascii="Times New Roman" w:hAnsi="Times New Roman" w:cs="Times New Roman"/>
          <w:sz w:val="24"/>
        </w:rPr>
      </w:pPr>
      <w:r>
        <w:rPr>
          <w:rFonts w:hint="eastAsia" w:ascii="Times New Roman" w:hAnsi="Times New Roman" w:cs="Times New Roman"/>
          <w:sz w:val="24"/>
        </w:rPr>
        <w:drawing>
          <wp:inline distT="0" distB="0" distL="114300" distR="114300">
            <wp:extent cx="5271135" cy="4039235"/>
            <wp:effectExtent l="0" t="0" r="12065" b="12065"/>
            <wp:docPr id="8" name="图片 8" descr="Figure 4-差异蛋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 4-差异蛋白"/>
                    <pic:cNvPicPr>
                      <a:picLocks noChangeAspect="1"/>
                    </pic:cNvPicPr>
                  </pic:nvPicPr>
                  <pic:blipFill>
                    <a:blip r:embed="rId6"/>
                    <a:srcRect t="10753" b="25504"/>
                    <a:stretch>
                      <a:fillRect/>
                    </a:stretch>
                  </pic:blipFill>
                  <pic:spPr>
                    <a:xfrm>
                      <a:off x="0" y="0"/>
                      <a:ext cx="5271135" cy="4039235"/>
                    </a:xfrm>
                    <a:prstGeom prst="rect">
                      <a:avLst/>
                    </a:prstGeom>
                  </pic:spPr>
                </pic:pic>
              </a:graphicData>
            </a:graphic>
          </wp:inline>
        </w:drawing>
      </w:r>
    </w:p>
    <w:p w14:paraId="415EA567">
      <w:pPr>
        <w:spacing w:line="360" w:lineRule="auto"/>
        <w:rPr>
          <w:rFonts w:ascii="Times New Roman" w:hAnsi="Times New Roman" w:cs="Times New Roman"/>
          <w:sz w:val="24"/>
        </w:rPr>
      </w:pPr>
      <w:r>
        <w:rPr>
          <w:rFonts w:ascii="Times New Roman" w:hAnsi="Times New Roman" w:cs="Times New Roman"/>
          <w:sz w:val="24"/>
        </w:rPr>
        <w:t xml:space="preserve">Figure </w:t>
      </w:r>
      <w:r>
        <w:rPr>
          <w:rFonts w:hint="eastAsia" w:ascii="Times New Roman" w:hAnsi="Times New Roman" w:cs="Times New Roman"/>
          <w:sz w:val="24"/>
        </w:rPr>
        <w:t>4</w:t>
      </w:r>
      <w:r>
        <w:rPr>
          <w:rFonts w:ascii="Times New Roman" w:hAnsi="Times New Roman" w:cs="Times New Roman"/>
          <w:sz w:val="24"/>
        </w:rPr>
        <w:t xml:space="preserve">. </w:t>
      </w:r>
      <w:r>
        <w:rPr>
          <w:rFonts w:hint="eastAsia" w:ascii="Times New Roman" w:hAnsi="Times New Roman" w:cs="Times New Roman"/>
          <w:sz w:val="24"/>
        </w:rPr>
        <w:t xml:space="preserve">(A) </w:t>
      </w:r>
      <w:r>
        <w:rPr>
          <w:rFonts w:ascii="Times New Roman" w:hAnsi="Times New Roman" w:cs="Times New Roman"/>
          <w:sz w:val="24"/>
        </w:rPr>
        <w:t xml:space="preserve">Heat map of protein abundance differences between </w:t>
      </w:r>
      <w:r>
        <w:rPr>
          <w:rFonts w:hint="eastAsia" w:ascii="Times New Roman" w:hAnsi="Times New Roman" w:cs="Times New Roman"/>
          <w:sz w:val="24"/>
        </w:rPr>
        <w:t>control group and sodium arsenite exposure group (</w:t>
      </w:r>
      <w:r>
        <w:rPr>
          <w:rFonts w:ascii="Times New Roman" w:hAnsi="Times New Roman" w:cs="Times New Roman"/>
          <w:sz w:val="24"/>
        </w:rPr>
        <w:t>Red</w:t>
      </w:r>
      <w:r>
        <w:rPr>
          <w:rFonts w:hint="eastAsia" w:ascii="Times New Roman" w:hAnsi="Times New Roman" w:cs="Times New Roman"/>
          <w:sz w:val="24"/>
        </w:rPr>
        <w:t xml:space="preserve"> </w:t>
      </w:r>
      <w:r>
        <w:rPr>
          <w:rFonts w:ascii="Times New Roman" w:hAnsi="Times New Roman" w:cs="Times New Roman"/>
          <w:sz w:val="24"/>
        </w:rPr>
        <w:t>color indicates high abundance, and purple color indicates low abundance</w:t>
      </w:r>
      <w:r>
        <w:rPr>
          <w:rFonts w:hint="eastAsia" w:ascii="Times New Roman" w:hAnsi="Times New Roman" w:cs="Times New Roman"/>
          <w:sz w:val="24"/>
        </w:rPr>
        <w:t>); (B)Volcano plot; (C)Statistical results of significantly different proteins.</w:t>
      </w:r>
    </w:p>
    <w:p w14:paraId="23742D53">
      <w:pPr>
        <w:spacing w:line="360" w:lineRule="auto"/>
        <w:rPr>
          <w:rFonts w:ascii="Times New Roman" w:hAnsi="Times New Roman" w:cs="Times New Roman"/>
          <w:sz w:val="24"/>
        </w:rPr>
      </w:pPr>
    </w:p>
    <w:p w14:paraId="179A018B">
      <w:pPr>
        <w:spacing w:line="360" w:lineRule="auto"/>
        <w:rPr>
          <w:rFonts w:ascii="Times New Roman" w:hAnsi="Times New Roman" w:cs="Times New Roman"/>
          <w:sz w:val="24"/>
        </w:rPr>
      </w:pPr>
      <w:r>
        <w:rPr>
          <w:rFonts w:hint="eastAsia" w:ascii="Times New Roman" w:hAnsi="Times New Roman" w:cs="Times New Roman"/>
          <w:sz w:val="24"/>
        </w:rPr>
        <w:t>3.4 GO and KEGG Analysis of Differentially Expressed Proteins</w:t>
      </w:r>
    </w:p>
    <w:p w14:paraId="066878DB">
      <w:pPr>
        <w:spacing w:line="360" w:lineRule="auto"/>
        <w:rPr>
          <w:rFonts w:ascii="Times New Roman" w:hAnsi="Times New Roman" w:cs="Times New Roman"/>
          <w:sz w:val="24"/>
        </w:rPr>
      </w:pPr>
      <w:r>
        <w:rPr>
          <w:rFonts w:hint="eastAsia" w:ascii="Times New Roman" w:hAnsi="Times New Roman" w:cs="Times New Roman"/>
          <w:sz w:val="24"/>
        </w:rPr>
        <w:t>The statistics of differential protein analysis were performed separately for biological</w:t>
      </w:r>
    </w:p>
    <w:p w14:paraId="377C9C92">
      <w:pPr>
        <w:spacing w:line="360" w:lineRule="auto"/>
        <w:rPr>
          <w:rFonts w:ascii="Times New Roman" w:hAnsi="Times New Roman" w:cs="Times New Roman"/>
          <w:sz w:val="24"/>
        </w:rPr>
      </w:pPr>
      <w:r>
        <w:rPr>
          <w:rFonts w:hint="eastAsia" w:ascii="Times New Roman" w:hAnsi="Times New Roman" w:cs="Times New Roman"/>
          <w:sz w:val="24"/>
        </w:rPr>
        <w:t>processes (BP), cellular components (CC) and molecular functions (MF) (Figure 5A,B). The biological process analysis of the sodium arsenite exposure group/control group was performed first and identified 24 cellular process proteins, 18 regulation of biological process proteins, 15 metabolic process proteins and 10 multicellular organismal process proteins via screening. For cellular fraction analysis, 26 cell-associated proteins, 26 cell part-associated proteins and 18 membrane-associated proteins were screened. In the molecular functional analysis, 26 bindingrelated proteins and 16 catalytic activity-related proteins were observed. Both experimental groups showed greater significant enrichment of ribosomal and ribosomal subunit-related proteins. The analysis of molecular function-related proteins showed significant changes in cell growth factor and energy activity-related proteins in the model group conditions; the enrichment of nucleic acid DNA-related proteins was more significant in the experimental group after dosing compared to the model group. Both experimental groups showed greater significant enrichment of ribosomal and ribosomal subunit-related proteins, and the results are shown in Figure 6C.</w:t>
      </w:r>
    </w:p>
    <w:p w14:paraId="2EC387D2">
      <w:pPr>
        <w:spacing w:line="360" w:lineRule="auto"/>
      </w:pPr>
      <w:r>
        <w:rPr>
          <w:rFonts w:hint="eastAsia"/>
        </w:rPr>
        <w:drawing>
          <wp:inline distT="0" distB="0" distL="114300" distR="114300">
            <wp:extent cx="5271135" cy="5269230"/>
            <wp:effectExtent l="0" t="0" r="0" b="0"/>
            <wp:docPr id="20" name="图片 20" descr="Figure5-GO分析(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igure5-GO分析(1)"/>
                    <pic:cNvPicPr>
                      <a:picLocks noChangeAspect="1"/>
                    </pic:cNvPicPr>
                  </pic:nvPicPr>
                  <pic:blipFill>
                    <a:blip r:embed="rId7"/>
                    <a:srcRect b="16845"/>
                    <a:stretch>
                      <a:fillRect/>
                    </a:stretch>
                  </pic:blipFill>
                  <pic:spPr>
                    <a:xfrm>
                      <a:off x="0" y="0"/>
                      <a:ext cx="5271135" cy="5269230"/>
                    </a:xfrm>
                    <a:prstGeom prst="rect">
                      <a:avLst/>
                    </a:prstGeom>
                  </pic:spPr>
                </pic:pic>
              </a:graphicData>
            </a:graphic>
          </wp:inline>
        </w:drawing>
      </w:r>
    </w:p>
    <w:p w14:paraId="45DC17C5">
      <w:pPr>
        <w:spacing w:line="360" w:lineRule="auto"/>
        <w:rPr>
          <w:rFonts w:ascii="Times New Roman" w:hAnsi="Times New Roman" w:cs="Times New Roman"/>
          <w:sz w:val="24"/>
        </w:rPr>
      </w:pPr>
      <w:r>
        <w:rPr>
          <w:rFonts w:hint="eastAsia" w:ascii="Times New Roman" w:hAnsi="Times New Roman" w:cs="Times New Roman"/>
          <w:sz w:val="24"/>
        </w:rPr>
        <w:t>Figure 5. (A) GO secondary annotation classification chart; (B) classification diagram of subcellular structure localization; (C) COG/KOG functional classification chart.</w:t>
      </w:r>
    </w:p>
    <w:p w14:paraId="386B0850">
      <w:pPr>
        <w:spacing w:line="360" w:lineRule="auto"/>
        <w:rPr>
          <w:rFonts w:ascii="Times New Roman" w:hAnsi="Times New Roman" w:cs="Times New Roman"/>
          <w:sz w:val="24"/>
        </w:rPr>
      </w:pPr>
    </w:p>
    <w:p w14:paraId="3BC4FE7C">
      <w:pPr>
        <w:spacing w:line="360" w:lineRule="auto"/>
        <w:rPr>
          <w:rFonts w:ascii="Times New Roman" w:hAnsi="Times New Roman" w:cs="Times New Roman"/>
          <w:sz w:val="24"/>
        </w:rPr>
      </w:pPr>
      <w:r>
        <w:rPr>
          <w:rFonts w:hint="eastAsia" w:ascii="Times New Roman" w:hAnsi="Times New Roman" w:cs="Times New Roman"/>
          <w:sz w:val="24"/>
        </w:rPr>
        <w:t>Analysis of the KEGG pathway for all differentially expressed proteins revealed significant changes in the complement and coagulation cascades</w:t>
      </w:r>
      <w:r>
        <w:rPr>
          <w:rFonts w:ascii="Times New Roman" w:hAnsi="Times New Roman" w:cs="Times New Roman"/>
          <w:sz w:val="24"/>
        </w:rPr>
        <w:t>(</w:t>
      </w:r>
      <w:r>
        <w:rPr>
          <w:rFonts w:ascii="Times New Roman" w:hAnsi="Times New Roman" w:cs="Times New Roman"/>
          <w:b/>
          <w:bCs/>
          <w:sz w:val="24"/>
        </w:rPr>
        <w:t xml:space="preserve">Figure </w:t>
      </w:r>
      <w:r>
        <w:rPr>
          <w:rFonts w:hint="eastAsia" w:ascii="Times New Roman" w:hAnsi="Times New Roman" w:cs="Times New Roman"/>
          <w:b/>
          <w:bCs/>
          <w:sz w:val="24"/>
        </w:rPr>
        <w:t>6</w:t>
      </w:r>
      <w:r>
        <w:rPr>
          <w:rFonts w:ascii="Times New Roman" w:hAnsi="Times New Roman" w:cs="Times New Roman"/>
          <w:sz w:val="24"/>
        </w:rPr>
        <w:t>)</w:t>
      </w:r>
      <w:r>
        <w:rPr>
          <w:rFonts w:hint="eastAsia" w:ascii="Times New Roman" w:hAnsi="Times New Roman" w:cs="Times New Roman"/>
          <w:sz w:val="24"/>
        </w:rPr>
        <w:t xml:space="preserve">. In the detailed map of this pathway </w:t>
      </w:r>
      <w:r>
        <w:rPr>
          <w:rFonts w:ascii="Times New Roman" w:hAnsi="Times New Roman" w:cs="Times New Roman"/>
          <w:sz w:val="24"/>
        </w:rPr>
        <w:t>(</w:t>
      </w:r>
      <w:r>
        <w:rPr>
          <w:rFonts w:ascii="Times New Roman" w:hAnsi="Times New Roman" w:cs="Times New Roman"/>
          <w:b/>
          <w:bCs/>
          <w:sz w:val="24"/>
        </w:rPr>
        <w:t xml:space="preserve">Figure </w:t>
      </w:r>
      <w:r>
        <w:rPr>
          <w:rFonts w:hint="eastAsia" w:ascii="Times New Roman" w:hAnsi="Times New Roman" w:cs="Times New Roman"/>
          <w:b/>
          <w:bCs/>
          <w:sz w:val="24"/>
        </w:rPr>
        <w:t>7</w:t>
      </w:r>
      <w:r>
        <w:rPr>
          <w:rFonts w:ascii="Times New Roman" w:hAnsi="Times New Roman" w:cs="Times New Roman"/>
          <w:sz w:val="24"/>
        </w:rPr>
        <w:t>)</w:t>
      </w:r>
      <w:r>
        <w:rPr>
          <w:rFonts w:hint="eastAsia" w:ascii="Times New Roman" w:hAnsi="Times New Roman" w:cs="Times New Roman"/>
          <w:sz w:val="24"/>
        </w:rPr>
        <w:t>. Among the differential proteins identified in this study, complement factor B (CFB), complement component C8 (C8) and complement component C9 (C9) are the most important proteins involved in this pathway.</w:t>
      </w:r>
      <w:r>
        <w:rPr>
          <w:rFonts w:ascii="Times New Roman" w:hAnsi="Times New Roman" w:cs="Times New Roman"/>
          <w:sz w:val="24"/>
        </w:rPr>
        <w:t xml:space="preserve"> </w:t>
      </w:r>
    </w:p>
    <w:p w14:paraId="67A76FEA">
      <w:pPr>
        <w:spacing w:line="360" w:lineRule="auto"/>
        <w:rPr>
          <w:rFonts w:ascii="Times New Roman" w:hAnsi="Times New Roman" w:cs="Times New Roman"/>
          <w:sz w:val="24"/>
        </w:rPr>
      </w:pPr>
    </w:p>
    <w:p w14:paraId="1DF0D55C">
      <w:pPr>
        <w:spacing w:line="360" w:lineRule="auto"/>
        <w:rPr>
          <w:rFonts w:ascii="Times New Roman" w:hAnsi="Times New Roman" w:cs="Times New Roman"/>
          <w:sz w:val="24"/>
        </w:rPr>
      </w:pPr>
      <w:r>
        <w:rPr>
          <w:rFonts w:hint="eastAsia" w:ascii="Times New Roman" w:hAnsi="Times New Roman" w:cs="Times New Roman"/>
          <w:sz w:val="24"/>
        </w:rPr>
        <w:drawing>
          <wp:inline distT="0" distB="0" distL="114300" distR="114300">
            <wp:extent cx="5267960" cy="4235450"/>
            <wp:effectExtent l="0" t="0" r="2540" b="6350"/>
            <wp:docPr id="21" name="图片 21" descr="Figure6-气泡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Figure6-气泡图"/>
                    <pic:cNvPicPr>
                      <a:picLocks noChangeAspect="1"/>
                    </pic:cNvPicPr>
                  </pic:nvPicPr>
                  <pic:blipFill>
                    <a:blip r:embed="rId8"/>
                    <a:stretch>
                      <a:fillRect/>
                    </a:stretch>
                  </pic:blipFill>
                  <pic:spPr>
                    <a:xfrm>
                      <a:off x="0" y="0"/>
                      <a:ext cx="5267960" cy="4235450"/>
                    </a:xfrm>
                    <a:prstGeom prst="rect">
                      <a:avLst/>
                    </a:prstGeom>
                  </pic:spPr>
                </pic:pic>
              </a:graphicData>
            </a:graphic>
          </wp:inline>
        </w:drawing>
      </w:r>
    </w:p>
    <w:p w14:paraId="79CBDBC0">
      <w:pPr>
        <w:spacing w:line="360" w:lineRule="auto"/>
        <w:rPr>
          <w:ins w:id="6" w:author="sunny" w:date="2025-11-15T17:55:15Z"/>
          <w:rFonts w:hint="eastAsia" w:ascii="Times New Roman" w:hAnsi="Times New Roman" w:cs="Times New Roman"/>
          <w:sz w:val="24"/>
        </w:rPr>
      </w:pPr>
      <w:r>
        <w:rPr>
          <w:rFonts w:hint="eastAsia" w:ascii="Times New Roman" w:hAnsi="Times New Roman" w:cs="Times New Roman"/>
          <w:sz w:val="24"/>
        </w:rPr>
        <w:t>Figure 6</w:t>
      </w:r>
      <w:ins w:id="7" w:author="Lyl" w:date="2025-11-08T21:29:00Z">
        <w:r>
          <w:rPr>
            <w:rFonts w:hint="eastAsia" w:ascii="Times New Roman" w:hAnsi="Times New Roman" w:cs="Times New Roman"/>
            <w:sz w:val="24"/>
          </w:rPr>
          <w:t xml:space="preserve"> </w:t>
        </w:r>
      </w:ins>
      <w:ins w:id="8" w:author="sunny" w:date="2025-11-15T17:55:15Z">
        <w:r>
          <w:rPr>
            <w:rFonts w:hint="eastAsia" w:ascii="Times New Roman" w:hAnsi="Times New Roman" w:cs="Times New Roman"/>
            <w:sz w:val="24"/>
          </w:rPr>
          <w:t>KEGG pathway enrichment analysis of differentially expressed proteins.</w:t>
        </w:r>
      </w:ins>
    </w:p>
    <w:p w14:paraId="3CE261AB">
      <w:pPr>
        <w:spacing w:line="360" w:lineRule="auto"/>
        <w:rPr>
          <w:rFonts w:ascii="Times New Roman" w:hAnsi="Times New Roman" w:cs="Times New Roman"/>
          <w:sz w:val="24"/>
        </w:rPr>
      </w:pPr>
      <w:ins w:id="9" w:author="sunny" w:date="2025-11-15T17:55:15Z">
        <w:r>
          <w:rPr>
            <w:rFonts w:hint="eastAsia" w:ascii="Times New Roman" w:hAnsi="Times New Roman" w:cs="Times New Roman"/>
            <w:sz w:val="24"/>
          </w:rPr>
          <w:t>Bubble plot displays the significantly enriched KEGG pathways (p &lt; 0.05) identified from the DEPs between the sodium arsenite exposure group and the control group. The size of the bubble represents the number of proteins enriched in the pathway, and the color indicates the significance level (−log₁₀(p-value)). The complement and coagulation cascades pathway was the most significantly altered, with key DEPs including complement factor B (CFB), complement component C8 (C8), and complement component C9 (C9).</w:t>
        </w:r>
      </w:ins>
    </w:p>
    <w:p w14:paraId="39BF2F82">
      <w:pPr>
        <w:spacing w:line="360" w:lineRule="auto"/>
        <w:rPr>
          <w:rFonts w:ascii="Times New Roman" w:hAnsi="Times New Roman" w:cs="Times New Roman"/>
          <w:sz w:val="24"/>
        </w:rPr>
      </w:pPr>
    </w:p>
    <w:p w14:paraId="7E20F17F">
      <w:pPr>
        <w:spacing w:line="360" w:lineRule="auto"/>
        <w:rPr>
          <w:rFonts w:ascii="Times New Roman" w:hAnsi="Times New Roman" w:cs="Times New Roman"/>
          <w:sz w:val="24"/>
        </w:rPr>
      </w:pPr>
      <w:r>
        <w:rPr>
          <w:rFonts w:ascii="Times New Roman" w:hAnsi="Times New Roman" w:cs="Times New Roman"/>
          <w:sz w:val="24"/>
        </w:rPr>
        <w:drawing>
          <wp:inline distT="0" distB="0" distL="114300" distR="114300">
            <wp:extent cx="5272405" cy="3260725"/>
            <wp:effectExtent l="0" t="0" r="10795" b="3175"/>
            <wp:docPr id="22" name="图片 22" descr="ko04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ko04610"/>
                    <pic:cNvPicPr>
                      <a:picLocks noChangeAspect="1"/>
                    </pic:cNvPicPr>
                  </pic:nvPicPr>
                  <pic:blipFill>
                    <a:blip r:embed="rId9"/>
                    <a:stretch>
                      <a:fillRect/>
                    </a:stretch>
                  </pic:blipFill>
                  <pic:spPr>
                    <a:xfrm>
                      <a:off x="0" y="0"/>
                      <a:ext cx="5272405" cy="3260725"/>
                    </a:xfrm>
                    <a:prstGeom prst="rect">
                      <a:avLst/>
                    </a:prstGeom>
                  </pic:spPr>
                </pic:pic>
              </a:graphicData>
            </a:graphic>
          </wp:inline>
        </w:drawing>
      </w:r>
    </w:p>
    <w:p w14:paraId="6EB4A864">
      <w:pPr>
        <w:spacing w:line="360" w:lineRule="auto"/>
        <w:rPr>
          <w:rFonts w:ascii="Times New Roman" w:hAnsi="Times New Roman" w:cs="Times New Roman"/>
          <w:sz w:val="24"/>
        </w:rPr>
      </w:pPr>
      <w:r>
        <w:rPr>
          <w:rFonts w:hint="eastAsia" w:ascii="Times New Roman" w:hAnsi="Times New Roman" w:cs="Times New Roman"/>
          <w:sz w:val="24"/>
        </w:rPr>
        <w:t>Figure 7 KEGG Complement and coagulation cascades</w:t>
      </w:r>
    </w:p>
    <w:p w14:paraId="7823E461">
      <w:pPr>
        <w:spacing w:line="360" w:lineRule="auto"/>
        <w:rPr>
          <w:rFonts w:ascii="Times New Roman" w:hAnsi="Times New Roman" w:cs="Times New Roman"/>
          <w:sz w:val="24"/>
        </w:rPr>
      </w:pPr>
    </w:p>
    <w:p w14:paraId="18AAF8AC">
      <w:pPr>
        <w:spacing w:line="360" w:lineRule="auto"/>
        <w:rPr>
          <w:rFonts w:ascii="Times New Roman" w:hAnsi="Times New Roman" w:cs="Times New Roman"/>
          <w:sz w:val="24"/>
        </w:rPr>
      </w:pPr>
      <w:r>
        <w:rPr>
          <w:rFonts w:hint="eastAsia" w:ascii="Times New Roman" w:hAnsi="Times New Roman" w:cs="Times New Roman"/>
          <w:sz w:val="24"/>
        </w:rPr>
        <w:t>3.5. Bioinformatics Analysis</w:t>
      </w:r>
    </w:p>
    <w:p w14:paraId="30EC8326">
      <w:pPr>
        <w:spacing w:line="360" w:lineRule="auto"/>
        <w:rPr>
          <w:rFonts w:ascii="Times New Roman" w:hAnsi="Times New Roman" w:cs="Times New Roman"/>
          <w:sz w:val="24"/>
        </w:rPr>
      </w:pPr>
      <w:ins w:id="10" w:author="Lyl" w:date="2025-11-08T21:30:00Z">
        <w:r>
          <w:rPr>
            <w:rFonts w:hint="eastAsia" w:ascii="Times New Roman" w:hAnsi="Times New Roman" w:cs="Times New Roman"/>
            <w:sz w:val="24"/>
          </w:rPr>
          <w:t>3</w:t>
        </w:r>
      </w:ins>
      <w:r>
        <w:rPr>
          <w:rFonts w:hint="eastAsia" w:ascii="Times New Roman" w:hAnsi="Times New Roman" w:cs="Times New Roman"/>
          <w:sz w:val="24"/>
        </w:rPr>
        <w:t>.</w:t>
      </w:r>
      <w:ins w:id="11" w:author="Lyl" w:date="2025-11-08T21:30:00Z">
        <w:r>
          <w:rPr>
            <w:rFonts w:hint="eastAsia" w:ascii="Times New Roman" w:hAnsi="Times New Roman" w:cs="Times New Roman"/>
            <w:sz w:val="24"/>
          </w:rPr>
          <w:t>5</w:t>
        </w:r>
      </w:ins>
      <w:r>
        <w:rPr>
          <w:rFonts w:hint="eastAsia" w:ascii="Times New Roman" w:hAnsi="Times New Roman" w:cs="Times New Roman"/>
          <w:sz w:val="24"/>
        </w:rPr>
        <w:t>.1. Subcellular Structures</w:t>
      </w:r>
    </w:p>
    <w:p w14:paraId="775EF4D4">
      <w:pPr>
        <w:spacing w:line="360" w:lineRule="auto"/>
        <w:rPr>
          <w:rFonts w:ascii="Times New Roman" w:hAnsi="Times New Roman" w:cs="Times New Roman"/>
          <w:sz w:val="24"/>
        </w:rPr>
      </w:pPr>
      <w:r>
        <w:rPr>
          <w:rFonts w:hint="eastAsia" w:ascii="Times New Roman" w:hAnsi="Times New Roman" w:cs="Times New Roman"/>
          <w:sz w:val="24"/>
        </w:rPr>
        <w:t xml:space="preserve">The analysis of the main distribution of differential proteins at the subcellular level </w:t>
      </w:r>
    </w:p>
    <w:p w14:paraId="572D74F0">
      <w:pPr>
        <w:spacing w:line="360" w:lineRule="auto"/>
        <w:rPr>
          <w:rFonts w:ascii="Times New Roman" w:hAnsi="Times New Roman" w:cs="Times New Roman"/>
          <w:sz w:val="24"/>
        </w:rPr>
      </w:pPr>
      <w:r>
        <w:rPr>
          <w:rFonts w:hint="eastAsia" w:ascii="Times New Roman" w:hAnsi="Times New Roman" w:cs="Times New Roman"/>
          <w:sz w:val="24"/>
        </w:rPr>
        <w:t>(shown in Figure 6C, D) was carried out.,</w:t>
      </w:r>
      <w:r>
        <w:rPr>
          <w:rFonts w:ascii="Times New Roman" w:hAnsi="Times New Roman" w:cs="Times New Roman"/>
          <w:sz w:val="24"/>
        </w:rPr>
        <w:t xml:space="preserve"> I</w:t>
      </w:r>
      <w:r>
        <w:rPr>
          <w:rFonts w:hint="eastAsia" w:ascii="Times New Roman" w:hAnsi="Times New Roman" w:cs="Times New Roman"/>
          <w:sz w:val="24"/>
        </w:rPr>
        <w:t xml:space="preserve">n the model/control group, 29.41% of the </w:t>
      </w:r>
    </w:p>
    <w:p w14:paraId="437D6C62">
      <w:pPr>
        <w:spacing w:line="360" w:lineRule="auto"/>
        <w:rPr>
          <w:rFonts w:ascii="Times New Roman" w:hAnsi="Times New Roman" w:cs="Times New Roman"/>
          <w:sz w:val="24"/>
        </w:rPr>
      </w:pPr>
      <w:r>
        <w:rPr>
          <w:rFonts w:hint="eastAsia" w:ascii="Times New Roman" w:hAnsi="Times New Roman" w:cs="Times New Roman"/>
          <w:sz w:val="24"/>
        </w:rPr>
        <w:t>differential proteins were located in the nucleus (Figure 5B), 13.73% were located in the cytoplasm, 11.76% were located in the plasma membrane, 15.69% were located in the mitochondria and 29.41% were located in the extracellular components. A large number of proteins differed between the nucleus, cytoplasm and mitochondria in both groups, suggesting that effects of arsenic on the ischemic tolerance of brain tissue mainly involves mechanisms in the nucleus, cytoplasm and mitochondria.</w:t>
      </w:r>
    </w:p>
    <w:p w14:paraId="44A0339A">
      <w:pPr>
        <w:spacing w:line="360" w:lineRule="auto"/>
        <w:rPr>
          <w:rFonts w:ascii="Times New Roman" w:hAnsi="Times New Roman" w:cs="Times New Roman"/>
          <w:sz w:val="24"/>
        </w:rPr>
      </w:pPr>
      <w:ins w:id="12" w:author="Lyl" w:date="2025-11-08T21:30:00Z">
        <w:r>
          <w:rPr>
            <w:rFonts w:hint="eastAsia" w:ascii="Times New Roman" w:hAnsi="Times New Roman" w:cs="Times New Roman"/>
            <w:sz w:val="24"/>
          </w:rPr>
          <w:t>3</w:t>
        </w:r>
      </w:ins>
      <w:r>
        <w:rPr>
          <w:rFonts w:hint="eastAsia" w:ascii="Times New Roman" w:hAnsi="Times New Roman" w:cs="Times New Roman"/>
          <w:sz w:val="24"/>
        </w:rPr>
        <w:t>.</w:t>
      </w:r>
      <w:ins w:id="13" w:author="Lyl" w:date="2025-11-08T21:30:00Z">
        <w:r>
          <w:rPr>
            <w:rFonts w:hint="eastAsia" w:ascii="Times New Roman" w:hAnsi="Times New Roman" w:cs="Times New Roman"/>
            <w:sz w:val="24"/>
          </w:rPr>
          <w:t>5</w:t>
        </w:r>
      </w:ins>
      <w:r>
        <w:rPr>
          <w:rFonts w:hint="eastAsia" w:ascii="Times New Roman" w:hAnsi="Times New Roman" w:cs="Times New Roman"/>
          <w:sz w:val="24"/>
        </w:rPr>
        <w:t>.2. COG/KOG and Cluster Enrichment Analysis</w:t>
      </w:r>
    </w:p>
    <w:p w14:paraId="69BCA6FE">
      <w:pPr>
        <w:spacing w:line="360" w:lineRule="auto"/>
        <w:rPr>
          <w:rFonts w:ascii="Times New Roman" w:hAnsi="Times New Roman" w:cs="Times New Roman"/>
          <w:sz w:val="24"/>
        </w:rPr>
      </w:pPr>
      <w:r>
        <w:rPr>
          <w:rFonts w:hint="eastAsia" w:ascii="Times New Roman" w:hAnsi="Times New Roman" w:cs="Times New Roman"/>
          <w:sz w:val="24"/>
        </w:rPr>
        <w:t>The COG/KOG functional classification was performed for the differentially expressed proteins listed in Figure 6D. The majority of the differential proteins were signaling proteins, followed by posttranslational modification, protein turnover, chaperones and some proteins with unknown functions were present. The functional categories and pathways in which differentially expressed proteins were significantly enriched (p &lt; 0.05) are shown in bubble plots(Figure 6). Cluster analysis was performed to explore the correlation between differentially expressed protein functions in different comparison groups (Figure 8).</w:t>
      </w:r>
    </w:p>
    <w:p w14:paraId="7B24522C">
      <w:pPr>
        <w:spacing w:line="360" w:lineRule="auto"/>
        <w:rPr>
          <w:rFonts w:ascii="Times New Roman" w:hAnsi="Times New Roman" w:cs="Times New Roman"/>
          <w:sz w:val="24"/>
        </w:rPr>
      </w:pPr>
      <w:r>
        <w:rPr>
          <w:rFonts w:hint="eastAsia" w:ascii="Times New Roman" w:hAnsi="Times New Roman" w:cs="Times New Roman"/>
          <w:sz w:val="24"/>
        </w:rPr>
        <w:drawing>
          <wp:inline distT="0" distB="0" distL="114300" distR="114300">
            <wp:extent cx="5269230" cy="4544695"/>
            <wp:effectExtent l="0" t="0" r="1270" b="1905"/>
            <wp:docPr id="23" name="图片 23" descr="Figure8-聚类富集分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Figure8-聚类富集分析"/>
                    <pic:cNvPicPr>
                      <a:picLocks noChangeAspect="1"/>
                    </pic:cNvPicPr>
                  </pic:nvPicPr>
                  <pic:blipFill>
                    <a:blip r:embed="rId10"/>
                    <a:stretch>
                      <a:fillRect/>
                    </a:stretch>
                  </pic:blipFill>
                  <pic:spPr>
                    <a:xfrm>
                      <a:off x="0" y="0"/>
                      <a:ext cx="5269230" cy="4544695"/>
                    </a:xfrm>
                    <a:prstGeom prst="rect">
                      <a:avLst/>
                    </a:prstGeom>
                  </pic:spPr>
                </pic:pic>
              </a:graphicData>
            </a:graphic>
          </wp:inline>
        </w:drawing>
      </w:r>
    </w:p>
    <w:p w14:paraId="58AC4341">
      <w:pPr>
        <w:spacing w:line="360" w:lineRule="auto"/>
        <w:rPr>
          <w:rFonts w:ascii="Times New Roman" w:hAnsi="Times New Roman" w:cs="Times New Roman"/>
          <w:sz w:val="24"/>
        </w:rPr>
      </w:pPr>
      <w:r>
        <w:rPr>
          <w:rFonts w:hint="eastAsia" w:ascii="Times New Roman" w:hAnsi="Times New Roman" w:cs="Times New Roman"/>
          <w:sz w:val="24"/>
        </w:rPr>
        <w:t>Figure 8. Cluster analysis of differential proteins in up-regulation and down-regulation. (A) Analysis of differentially expressed protein domains; (B)Analysis of the subcellular localization of differential proteins; (C) Analysis of moleculaer function; (D)Analysis of KEGG signaling pathway.</w:t>
      </w:r>
    </w:p>
    <w:p w14:paraId="4237D9A6">
      <w:pPr>
        <w:spacing w:line="360" w:lineRule="auto"/>
        <w:rPr>
          <w:rFonts w:ascii="Times New Roman" w:hAnsi="Times New Roman" w:cs="Times New Roman"/>
          <w:sz w:val="24"/>
        </w:rPr>
      </w:pPr>
    </w:p>
    <w:p w14:paraId="0D72F888">
      <w:pPr>
        <w:spacing w:line="360" w:lineRule="auto"/>
        <w:rPr>
          <w:rFonts w:ascii="Times New Roman" w:hAnsi="Times New Roman" w:cs="Times New Roman"/>
          <w:sz w:val="24"/>
        </w:rPr>
      </w:pPr>
      <w:r>
        <w:rPr>
          <w:rFonts w:hint="eastAsia" w:ascii="Times New Roman" w:hAnsi="Times New Roman" w:cs="Times New Roman"/>
          <w:sz w:val="24"/>
        </w:rPr>
        <w:t>3.6. PPI Analysis</w:t>
      </w:r>
    </w:p>
    <w:p w14:paraId="2E680039">
      <w:pPr>
        <w:spacing w:line="360" w:lineRule="auto"/>
        <w:rPr>
          <w:rFonts w:ascii="Times New Roman" w:hAnsi="Times New Roman" w:cs="Times New Roman"/>
          <w:sz w:val="24"/>
        </w:rPr>
      </w:pPr>
      <w:r>
        <w:rPr>
          <w:rFonts w:hint="eastAsia" w:ascii="Times New Roman" w:hAnsi="Times New Roman" w:cs="Times New Roman"/>
          <w:sz w:val="24"/>
        </w:rPr>
        <w:t>The differential protein interaction network was visualized using Cytoscape 3.8.0</w:t>
      </w:r>
    </w:p>
    <w:p w14:paraId="683C3E39">
      <w:pPr>
        <w:spacing w:line="360" w:lineRule="auto"/>
        <w:rPr>
          <w:rFonts w:ascii="Times New Roman" w:hAnsi="Times New Roman" w:cs="Times New Roman"/>
          <w:sz w:val="24"/>
        </w:rPr>
      </w:pPr>
      <w:r>
        <w:rPr>
          <w:rFonts w:hint="eastAsia" w:ascii="Times New Roman" w:hAnsi="Times New Roman" w:cs="Times New Roman"/>
          <w:sz w:val="24"/>
        </w:rPr>
        <w:t xml:space="preserve">software (Figure 9). Among the proteins that differ significantly in terms of their regulation of cerebral ischemia through complement and coagulation cascades are CFR, C8 and C9. There is a link between the downregulation of CFB and the downregulation of C8 and C9. </w:t>
      </w:r>
    </w:p>
    <w:p w14:paraId="3CCC9C2D">
      <w:pPr>
        <w:spacing w:line="360" w:lineRule="auto"/>
        <w:rPr>
          <w:rFonts w:ascii="Times New Roman" w:hAnsi="Times New Roman" w:cs="Times New Roman"/>
          <w:sz w:val="24"/>
        </w:rPr>
      </w:pPr>
      <w:r>
        <w:rPr>
          <w:rFonts w:hint="eastAsia" w:ascii="Times New Roman" w:hAnsi="Times New Roman" w:cs="Times New Roman"/>
          <w:sz w:val="24"/>
        </w:rPr>
        <w:drawing>
          <wp:inline distT="0" distB="0" distL="114300" distR="114300">
            <wp:extent cx="5503545" cy="3150235"/>
            <wp:effectExtent l="0" t="0" r="8255" b="12065"/>
            <wp:docPr id="24" name="图片 24" descr="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PPI"/>
                    <pic:cNvPicPr>
                      <a:picLocks noChangeAspect="1"/>
                    </pic:cNvPicPr>
                  </pic:nvPicPr>
                  <pic:blipFill>
                    <a:blip r:embed="rId11"/>
                    <a:stretch>
                      <a:fillRect/>
                    </a:stretch>
                  </pic:blipFill>
                  <pic:spPr>
                    <a:xfrm>
                      <a:off x="0" y="0"/>
                      <a:ext cx="5503545" cy="3150235"/>
                    </a:xfrm>
                    <a:prstGeom prst="rect">
                      <a:avLst/>
                    </a:prstGeom>
                  </pic:spPr>
                </pic:pic>
              </a:graphicData>
            </a:graphic>
          </wp:inline>
        </w:drawing>
      </w:r>
    </w:p>
    <w:p w14:paraId="44056DEF">
      <w:pPr>
        <w:spacing w:line="360" w:lineRule="auto"/>
        <w:rPr>
          <w:rFonts w:ascii="Times New Roman" w:hAnsi="Times New Roman" w:cs="Times New Roman"/>
          <w:sz w:val="24"/>
        </w:rPr>
      </w:pPr>
      <w:r>
        <w:rPr>
          <w:rFonts w:hint="eastAsia" w:ascii="Times New Roman" w:hAnsi="Times New Roman" w:cs="Times New Roman"/>
          <w:sz w:val="24"/>
        </w:rPr>
        <w:t>Figure 9 Protein interaction network</w:t>
      </w:r>
    </w:p>
    <w:p w14:paraId="2334D5E8">
      <w:pPr>
        <w:spacing w:line="360" w:lineRule="auto"/>
        <w:rPr>
          <w:rFonts w:ascii="Times New Roman" w:hAnsi="Times New Roman" w:cs="Times New Roman"/>
          <w:sz w:val="24"/>
        </w:rPr>
      </w:pPr>
      <w:ins w:id="14" w:author="Lyl" w:date="2025-11-08T21:30:00Z">
        <w:r>
          <w:rPr>
            <w:rFonts w:hint="eastAsia" w:ascii="Times New Roman" w:hAnsi="Times New Roman" w:cs="Times New Roman"/>
            <w:sz w:val="24"/>
          </w:rPr>
          <w:t>3</w:t>
        </w:r>
      </w:ins>
      <w:r>
        <w:rPr>
          <w:rFonts w:hint="eastAsia" w:ascii="Times New Roman" w:hAnsi="Times New Roman" w:cs="Times New Roman"/>
          <w:sz w:val="24"/>
        </w:rPr>
        <w:t>.7. Western Blot Analysis</w:t>
      </w:r>
    </w:p>
    <w:p w14:paraId="15BC46EA">
      <w:pPr>
        <w:spacing w:line="360" w:lineRule="auto"/>
        <w:rPr>
          <w:ins w:id="15" w:author="Lyl [2]" w:date="2025-11-20T16:16:53Z"/>
          <w:rFonts w:hint="eastAsia" w:ascii="Times New Roman" w:hAnsi="Times New Roman" w:cs="Times New Roman"/>
          <w:sz w:val="24"/>
        </w:rPr>
      </w:pPr>
      <w:r>
        <w:rPr>
          <w:rFonts w:hint="eastAsia" w:ascii="Times New Roman" w:hAnsi="Times New Roman" w:cs="Times New Roman"/>
          <w:sz w:val="24"/>
        </w:rPr>
        <w:t>Compared to the control group, the expression levels of CFR, C8 and C9 in brain were significantly decreased in the model group(Figure 10), which indicates that sodium arsenite exposure can reduce the expression of CFR, C8 and C9 in normal mice, thereby it is possible to influence the ability of mouse brain tissue to tolerate hypoxia by adjusting the complement and coagulation cascades.</w:t>
      </w:r>
    </w:p>
    <w:p w14:paraId="0AEC17B9">
      <w:pPr>
        <w:spacing w:line="360" w:lineRule="auto"/>
        <w:rPr>
          <w:rFonts w:hint="eastAsia" w:ascii="Times New Roman" w:hAnsi="Times New Roman" w:cs="Times New Roman" w:eastAsiaTheme="minorEastAsia"/>
          <w:sz w:val="24"/>
          <w:lang w:eastAsia="zh-CN"/>
        </w:rPr>
      </w:pPr>
      <w:ins w:id="16" w:author="Lyl [2]" w:date="2025-11-20T16:17:09Z">
        <w:r>
          <w:rPr>
            <w:rFonts w:hint="eastAsia" w:ascii="Times New Roman" w:hAnsi="Times New Roman" w:cs="Times New Roman" w:eastAsiaTheme="minorEastAsia"/>
            <w:sz w:val="24"/>
            <w:lang w:eastAsia="zh-CN"/>
          </w:rPr>
          <w:drawing>
            <wp:inline distT="0" distB="0" distL="114300" distR="114300">
              <wp:extent cx="4895215" cy="2956560"/>
              <wp:effectExtent l="0" t="0" r="635" b="1524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12"/>
                      <a:stretch>
                        <a:fillRect/>
                      </a:stretch>
                    </pic:blipFill>
                    <pic:spPr>
                      <a:xfrm>
                        <a:off x="0" y="0"/>
                        <a:ext cx="4895215" cy="2956560"/>
                      </a:xfrm>
                      <a:prstGeom prst="rect">
                        <a:avLst/>
                      </a:prstGeom>
                    </pic:spPr>
                  </pic:pic>
                </a:graphicData>
              </a:graphic>
            </wp:inline>
          </w:drawing>
        </w:r>
      </w:ins>
    </w:p>
    <w:p w14:paraId="668E9E02">
      <w:pPr>
        <w:spacing w:line="360" w:lineRule="auto"/>
        <w:rPr>
          <w:rFonts w:ascii="Times New Roman" w:hAnsi="Times New Roman" w:cs="Times New Roman"/>
          <w:sz w:val="24"/>
        </w:rPr>
      </w:pPr>
    </w:p>
    <w:p w14:paraId="13204F62">
      <w:pPr>
        <w:spacing w:line="360" w:lineRule="auto"/>
        <w:rPr>
          <w:ins w:id="18" w:author="sunny" w:date="2025-11-15T17:58:01Z"/>
          <w:rFonts w:hint="eastAsia" w:ascii="Times New Roman" w:hAnsi="Times New Roman" w:cs="Times New Roman"/>
          <w:sz w:val="24"/>
          <w:lang w:val="en-US" w:eastAsia="zh-CN"/>
        </w:rPr>
      </w:pPr>
      <w:r>
        <w:rPr>
          <w:rFonts w:hint="eastAsia" w:ascii="Times New Roman" w:hAnsi="Times New Roman" w:cs="Times New Roman"/>
          <w:sz w:val="24"/>
        </w:rPr>
        <w:t>Figure 10</w:t>
      </w:r>
      <w:ins w:id="19" w:author="sunny" w:date="2025-11-15T17:56:25Z">
        <w:r>
          <w:rPr>
            <w:rFonts w:hint="eastAsia"/>
            <w:lang w:val="en-US" w:eastAsia="zh-CN"/>
          </w:rPr>
          <w:t>.</w:t>
        </w:r>
      </w:ins>
      <w:ins w:id="20" w:author="sunny" w:date="2025-11-15T17:56:15Z">
        <w:r>
          <w:rPr>
            <w:rFonts w:hint="eastAsia"/>
            <w:lang w:val="en-US" w:eastAsia="zh-CN"/>
          </w:rPr>
          <w:t xml:space="preserve"> </w:t>
        </w:r>
      </w:ins>
      <w:ins w:id="21" w:author="sunny" w:date="2025-11-15T17:56:17Z">
        <w:r>
          <w:rPr>
            <w:rFonts w:hint="eastAsia" w:ascii="Times New Roman" w:hAnsi="Times New Roman" w:cs="Times New Roman"/>
            <w:sz w:val="24"/>
            <w:lang w:val="en-US" w:eastAsia="zh-CN"/>
          </w:rPr>
          <w:t>Western blot analysis of CFB, C8, and C9 expression.</w:t>
        </w:r>
      </w:ins>
      <w:ins w:id="22" w:author="sunny" w:date="2025-11-15T17:58:07Z">
        <w:r>
          <w:rPr>
            <w:rFonts w:hint="eastAsia" w:ascii="Times New Roman" w:hAnsi="Times New Roman" w:cs="Times New Roman"/>
            <w:sz w:val="24"/>
            <w:lang w:val="en-US" w:eastAsia="zh-CN"/>
          </w:rPr>
          <w:t xml:space="preserve"> </w:t>
        </w:r>
      </w:ins>
      <w:ins w:id="23" w:author="sunny" w:date="2025-11-15T17:58:01Z">
        <w:r>
          <w:rPr>
            <w:rFonts w:hint="eastAsia" w:ascii="Times New Roman" w:hAnsi="Times New Roman" w:cs="Times New Roman"/>
            <w:sz w:val="24"/>
            <w:lang w:val="en-US" w:eastAsia="zh-CN"/>
          </w:rPr>
          <w:t>(A) Representative Western blot images showing the protein levels of complement factor B (CFB), complement component C8 (C8), and complement component C9 (C9) in the control and sodium arsenite exposure (Model) groups. β-actin was used as a loading control.</w:t>
        </w:r>
      </w:ins>
      <w:ins w:id="24" w:author="sunny" w:date="2025-11-15T17:58:05Z">
        <w:r>
          <w:rPr>
            <w:rFonts w:hint="eastAsia" w:ascii="Times New Roman" w:hAnsi="Times New Roman" w:cs="Times New Roman"/>
            <w:sz w:val="24"/>
            <w:lang w:val="en-US" w:eastAsia="zh-CN"/>
          </w:rPr>
          <w:t xml:space="preserve"> </w:t>
        </w:r>
      </w:ins>
      <w:ins w:id="25" w:author="sunny" w:date="2025-11-15T17:58:01Z">
        <w:r>
          <w:rPr>
            <w:rFonts w:hint="eastAsia" w:ascii="Times New Roman" w:hAnsi="Times New Roman" w:cs="Times New Roman"/>
            <w:sz w:val="24"/>
            <w:lang w:val="en-US" w:eastAsia="zh-CN"/>
          </w:rPr>
          <w:t>(B) Quantitative analysis of CFB, C8, and C9 protein expression levels normalized to β-actin. Data are presented as mean±SEM (n = 3-5 per group). *p &lt; 0.05 compared to the control group (Student's t-test).</w:t>
        </w:r>
      </w:ins>
    </w:p>
    <w:p w14:paraId="71128410">
      <w:pPr>
        <w:spacing w:line="360" w:lineRule="auto"/>
        <w:rPr>
          <w:ins w:id="26" w:author="sunny" w:date="2025-11-15T17:58:01Z"/>
          <w:rFonts w:hint="eastAsia" w:ascii="Times New Roman" w:hAnsi="Times New Roman" w:cs="Times New Roman"/>
          <w:sz w:val="24"/>
          <w:lang w:val="en-US" w:eastAsia="zh-CN"/>
        </w:rPr>
      </w:pPr>
    </w:p>
    <w:p w14:paraId="6F432B39">
      <w:pPr>
        <w:spacing w:line="360" w:lineRule="auto"/>
        <w:rPr>
          <w:rFonts w:hint="eastAsia" w:ascii="Times New Roman" w:hAnsi="Times New Roman" w:cs="Times New Roman" w:eastAsiaTheme="minorEastAsia"/>
          <w:sz w:val="24"/>
          <w:lang w:val="en-US" w:eastAsia="zh-CN"/>
        </w:rPr>
      </w:pPr>
    </w:p>
    <w:p w14:paraId="2CB7F483">
      <w:pPr>
        <w:spacing w:line="360" w:lineRule="auto"/>
        <w:rPr>
          <w:rFonts w:ascii="Times New Roman" w:hAnsi="Times New Roman" w:cs="Times New Roman"/>
          <w:sz w:val="24"/>
        </w:rPr>
      </w:pPr>
    </w:p>
    <w:p w14:paraId="279E3B6C">
      <w:pPr>
        <w:spacing w:line="360" w:lineRule="auto"/>
        <w:rPr>
          <w:rFonts w:ascii="Times New Roman" w:hAnsi="Times New Roman" w:cs="Times New Roman"/>
          <w:sz w:val="24"/>
        </w:rPr>
      </w:pPr>
    </w:p>
    <w:p w14:paraId="0F718BF7">
      <w:pPr>
        <w:spacing w:line="360" w:lineRule="auto"/>
        <w:rPr>
          <w:rFonts w:ascii="Times New Roman" w:hAnsi="Times New Roman" w:cs="Times New Roman"/>
          <w:sz w:val="24"/>
        </w:rPr>
      </w:pPr>
    </w:p>
    <w:p w14:paraId="5158BA4A">
      <w:pPr>
        <w:spacing w:line="360" w:lineRule="auto"/>
        <w:rPr>
          <w:rFonts w:ascii="Times New Roman" w:hAnsi="Times New Roman" w:cs="Times New Roman"/>
          <w:sz w:val="24"/>
        </w:rPr>
      </w:pPr>
    </w:p>
    <w:p w14:paraId="19B874C9">
      <w:pPr>
        <w:spacing w:line="360" w:lineRule="auto"/>
        <w:rPr>
          <w:rFonts w:ascii="Times New Roman" w:hAnsi="Times New Roman" w:cs="Times New Roman"/>
          <w:sz w:val="24"/>
        </w:rPr>
      </w:pPr>
    </w:p>
    <w:p w14:paraId="3C45193B">
      <w:pPr>
        <w:numPr>
          <w:ilvl w:val="0"/>
          <w:numId w:val="1"/>
        </w:numPr>
        <w:spacing w:line="360" w:lineRule="auto"/>
        <w:rPr>
          <w:rFonts w:ascii="Times New Roman" w:hAnsi="Times New Roman" w:cs="Times New Roman"/>
          <w:b/>
          <w:bCs/>
          <w:sz w:val="24"/>
        </w:rPr>
      </w:pPr>
      <w:r>
        <w:rPr>
          <w:rFonts w:hint="eastAsia" w:ascii="Times New Roman" w:hAnsi="Times New Roman" w:cs="Times New Roman"/>
          <w:b/>
          <w:bCs/>
          <w:sz w:val="24"/>
        </w:rPr>
        <w:t>Discussion</w:t>
      </w:r>
    </w:p>
    <w:p w14:paraId="4482FBBA">
      <w:pPr>
        <w:spacing w:line="360" w:lineRule="auto"/>
        <w:rPr>
          <w:rFonts w:ascii="Times New Roman" w:hAnsi="Times New Roman" w:cs="Times New Roman"/>
          <w:color w:val="0000FF"/>
          <w:sz w:val="24"/>
        </w:rPr>
      </w:pPr>
      <w:r>
        <w:rPr>
          <w:rFonts w:hint="eastAsia" w:ascii="Times New Roman" w:hAnsi="Times New Roman" w:cs="Times New Roman"/>
          <w:color w:val="0000FF"/>
          <w:sz w:val="24"/>
        </w:rPr>
        <w:t>The findings of this study confirm that chronic arsenic exposure via drinking water reduces cerebral ischemia tolerance in mice, with a significant sex difference—male mice exhibit a marked decrease in ischemic tolerance time, while female mice show no significant change. This sex-specific effect may be linked to differences in arsenic metabolism and detoxification between males and females. Previous studies have indicated that female rodents have more efficient arsenic methylation capacity, producing fewer toxic monomethylarsonous acid (MMAⅢ) metabolites and more non-toxic dimethylarsinic acid (DMAV) metabolites, which could mitigate arsenic-induced neurotoxicity. In contrast, male mice may have lower arsenic methylation efficiency, leading to higher accumulation of toxic metabolites in brain tissue and thus greater impairment of cerebral ischemia tolerance.</w:t>
      </w:r>
      <w:ins w:id="27" w:author="sunny" w:date="2025-11-15T18:03:52Z">
        <w:r>
          <w:rPr>
            <w:rFonts w:hint="eastAsia" w:ascii="Times New Roman" w:hAnsi="Times New Roman" w:cs="Times New Roman"/>
            <w:color w:val="0000FF"/>
            <w:sz w:val="24"/>
            <w:lang w:val="en-US" w:eastAsia="zh-CN"/>
          </w:rPr>
          <w:t xml:space="preserve"> </w:t>
        </w:r>
      </w:ins>
      <w:ins w:id="28" w:author="sunny" w:date="2025-11-15T18:03:51Z">
        <w:r>
          <w:rPr>
            <w:rFonts w:hint="eastAsia" w:ascii="Times New Roman" w:hAnsi="Times New Roman" w:cs="Times New Roman"/>
            <w:color w:val="0000FF"/>
            <w:sz w:val="24"/>
          </w:rPr>
          <w:t>This is consistent with growing epidemiological evidence linking low-level arsenic exposure to a higher incidence of stroke in human populations [15, 16].</w:t>
        </w:r>
      </w:ins>
    </w:p>
    <w:p w14:paraId="06D8F9F4">
      <w:pPr>
        <w:spacing w:line="360" w:lineRule="auto"/>
        <w:rPr>
          <w:rFonts w:ascii="Times New Roman" w:hAnsi="Times New Roman" w:cs="Times New Roman"/>
          <w:color w:val="0000FF"/>
          <w:sz w:val="24"/>
        </w:rPr>
      </w:pPr>
      <w:r>
        <w:rPr>
          <w:rFonts w:hint="eastAsia" w:ascii="Times New Roman" w:hAnsi="Times New Roman" w:cs="Times New Roman"/>
          <w:color w:val="0000FF"/>
          <w:sz w:val="24"/>
        </w:rPr>
        <w:t>From a proteomic perspective, 4D-DIA quantitative proteomics identified 51 differentially expressed proteins (DEPs) between the arsenic exposure group and the control group, with 22 up-regulated and 29 down-regulated proteins. GO annotation analysis revealed that these DEPs are mainly involved in cellular processes, biological process regulation, and metabolic processes, and are localized in cell components such as the nucleus, cytoplasm, and mitochondria. This suggests that arsenic exposure may disrupt normal cellular functions in brain tissue, particularly affecting nuclear signaling, cytoplasmic metabolic pathways, and mitochondrial energy metabolism—key processes underlying the maintenance of cerebral ischemia tolerance. Mitochondrial dysfunction, in particular, can lead to reduced ATP production and increased reactive oxygen species (ROS) generation, exacerbating neuronal damage during ischemia and further weakening ischemia tolerance.</w:t>
      </w:r>
      <w:ins w:id="29" w:author="sunny" w:date="2025-11-15T18:04:36Z">
        <w:r>
          <w:rPr>
            <w:rFonts w:hint="eastAsia" w:ascii="Times New Roman" w:hAnsi="Times New Roman" w:cs="Times New Roman"/>
            <w:color w:val="0000FF"/>
            <w:sz w:val="24"/>
            <w:lang w:val="en-US" w:eastAsia="zh-CN"/>
          </w:rPr>
          <w:t xml:space="preserve"> </w:t>
        </w:r>
      </w:ins>
      <w:ins w:id="30" w:author="sunny" w:date="2025-11-15T18:04:35Z">
        <w:r>
          <w:rPr>
            <w:rFonts w:hint="eastAsia" w:ascii="Times New Roman" w:hAnsi="Times New Roman" w:cs="Times New Roman"/>
            <w:color w:val="0000FF"/>
            <w:sz w:val="24"/>
          </w:rPr>
          <w:t>Arsenic-induced microglia activation and subsequent neuronal damage via inflammatory signaling has been identified as a key mechanism of arsenic neurotoxicity [14].</w:t>
        </w:r>
      </w:ins>
    </w:p>
    <w:p w14:paraId="3309C91A">
      <w:pPr>
        <w:spacing w:line="360" w:lineRule="auto"/>
        <w:rPr>
          <w:rFonts w:ascii="Times New Roman" w:hAnsi="Times New Roman" w:cs="Times New Roman"/>
          <w:color w:val="0000FF"/>
          <w:sz w:val="24"/>
        </w:rPr>
      </w:pPr>
      <w:r>
        <w:rPr>
          <w:rFonts w:hint="eastAsia" w:ascii="Times New Roman" w:hAnsi="Times New Roman" w:cs="Times New Roman"/>
          <w:color w:val="0000FF"/>
          <w:sz w:val="24"/>
        </w:rPr>
        <w:t>KEGG pathway analysis highlighted significant enrichment of DEPs in the complement and coagulation cascades, with complement factor B (CFB), complement component C8 (C8), and complement component C9 (C9) being the most critical down-regulated proteins. The complement system plays a dual role in cerebral ischemia:</w:t>
      </w:r>
      <w:ins w:id="31" w:author="sunny" w:date="2025-11-15T18:06:12Z">
        <w:r>
          <w:rPr>
            <w:rFonts w:hint="eastAsia" w:ascii="Times New Roman" w:hAnsi="Times New Roman" w:cs="Times New Roman"/>
            <w:color w:val="0000FF"/>
            <w:sz w:val="24"/>
          </w:rPr>
          <w:t xml:space="preserve"> modest</w:t>
        </w:r>
      </w:ins>
      <w:r>
        <w:rPr>
          <w:rFonts w:hint="eastAsia" w:ascii="Times New Roman" w:hAnsi="Times New Roman" w:cs="Times New Roman"/>
          <w:color w:val="0000FF"/>
          <w:sz w:val="24"/>
        </w:rPr>
        <w:t xml:space="preserve"> activation can clear necrotic cells and promote tissue repair, but excessive activation can trigger inflammatory responses and</w:t>
      </w:r>
      <w:ins w:id="32" w:author="123" w:date="2025-11-15T15:09:00Z">
        <w:r>
          <w:rPr>
            <w:rFonts w:hint="eastAsia" w:ascii="Times New Roman" w:hAnsi="Times New Roman" w:cs="Times New Roman"/>
            <w:color w:val="0000FF"/>
            <w:sz w:val="24"/>
          </w:rPr>
          <w:t xml:space="preserve"> </w:t>
        </w:r>
      </w:ins>
      <w:ins w:id="33" w:author="sunny" w:date="2025-11-15T18:06:22Z">
        <w:r>
          <w:rPr>
            <w:rFonts w:hint="eastAsia" w:ascii="Times New Roman" w:hAnsi="Times New Roman" w:cs="Times New Roman"/>
            <w:color w:val="0000FF"/>
            <w:sz w:val="24"/>
          </w:rPr>
          <w:t>enhance</w:t>
        </w:r>
      </w:ins>
      <w:r>
        <w:rPr>
          <w:rFonts w:hint="eastAsia" w:ascii="Times New Roman" w:hAnsi="Times New Roman" w:cs="Times New Roman"/>
          <w:color w:val="0000FF"/>
          <w:sz w:val="24"/>
        </w:rPr>
        <w:t xml:space="preserve"> neuronal injury. In this study, arsenic-induced down-regulation of CFB, C8, and C9 may disrupt the balance of the complement system. During acute cerebral ischemia, insufficient complement activation could impair the clearance of damaged cells, while abnormal complement component expression might also interfere with coagulation function, leading to microcirculatory disorders and reduced blood supply to ischemic brain tissue—both factors contributing to decreased ischemia tolerance. Western blot validation further confirmed the down-regulation of these three proteins, confirming the reliability of the proteomic results and suggesting that the complement and coagulation cascades may be key pathways through which arsenic impairs cerebral ischemia tolerance.</w:t>
      </w:r>
      <w:ins w:id="34" w:author="sunny" w:date="2025-11-15T18:04:56Z">
        <w:r>
          <w:rPr>
            <w:rFonts w:hint="eastAsia" w:ascii="Times New Roman" w:hAnsi="Times New Roman" w:cs="Times New Roman"/>
            <w:color w:val="0000FF"/>
            <w:sz w:val="24"/>
            <w:lang w:val="en-US" w:eastAsia="zh-CN"/>
          </w:rPr>
          <w:t xml:space="preserve"> </w:t>
        </w:r>
      </w:ins>
      <w:ins w:id="35" w:author="sunny" w:date="2025-11-15T18:04:55Z">
        <w:r>
          <w:rPr>
            <w:rFonts w:hint="eastAsia" w:ascii="Times New Roman" w:hAnsi="Times New Roman" w:cs="Times New Roman"/>
            <w:color w:val="0000FF"/>
            <w:sz w:val="24"/>
          </w:rPr>
          <w:t>The dual role of the complement system in cerebral ischemia, being both protective and detrimental, is an area of active investigation [1, 10].</w:t>
        </w:r>
      </w:ins>
    </w:p>
    <w:p w14:paraId="5AD78AB3">
      <w:pPr>
        <w:spacing w:line="360" w:lineRule="auto"/>
        <w:rPr>
          <w:rFonts w:ascii="Times New Roman" w:hAnsi="Times New Roman" w:cs="Times New Roman"/>
          <w:color w:val="0000FF"/>
          <w:sz w:val="24"/>
        </w:rPr>
      </w:pPr>
      <w:r>
        <w:rPr>
          <w:rFonts w:hint="eastAsia" w:ascii="Times New Roman" w:hAnsi="Times New Roman" w:cs="Times New Roman"/>
          <w:color w:val="0000FF"/>
          <w:sz w:val="24"/>
        </w:rPr>
        <w:t>Notably, the subcellular localization analysis of DEPs showed that a large proportion of differentially expressed proteins are located in the nucleus and mitochondria. Nuclear proteins are involved in gene transcription and signal regulation, and their abnormal expression may affect the transcription of genes related to ischemia tolerance (e.g., hypoxia-inducible factor HIF-1α). Mitochondrial proteins, on the other hand, are closely associated with energy metabolism and oxidative stress; arsenic-induced mitochondrial protein dysregulation could disrupt mitochondrial membrane potential, increase ROS production, and trigger neuronal apoptosis, all of which weaken the brain's ability to resist ischemia.</w:t>
      </w:r>
      <w:ins w:id="36" w:author="sunny" w:date="2025-11-15T18:05:13Z">
        <w:r>
          <w:rPr>
            <w:rFonts w:hint="eastAsia" w:ascii="Times New Roman" w:hAnsi="Times New Roman" w:cs="Times New Roman"/>
            <w:color w:val="0000FF"/>
            <w:sz w:val="24"/>
            <w:lang w:val="en-US" w:eastAsia="zh-CN"/>
          </w:rPr>
          <w:t xml:space="preserve"> </w:t>
        </w:r>
      </w:ins>
      <w:ins w:id="37" w:author="sunny" w:date="2025-11-15T18:05:12Z">
        <w:r>
          <w:rPr>
            <w:rFonts w:hint="eastAsia" w:ascii="Times New Roman" w:hAnsi="Times New Roman" w:cs="Times New Roman"/>
            <w:color w:val="0000FF"/>
            <w:sz w:val="24"/>
          </w:rPr>
          <w:t>The critical role of mitochondrial function and oxidative stress in arsenic-induced toxicity across multiple organs further supports this interpretation [18].</w:t>
        </w:r>
      </w:ins>
    </w:p>
    <w:p w14:paraId="5AA5F661">
      <w:pPr>
        <w:spacing w:line="360" w:lineRule="auto"/>
        <w:rPr>
          <w:rFonts w:ascii="Times New Roman" w:hAnsi="Times New Roman" w:cs="Times New Roman"/>
          <w:color w:val="0000FF"/>
          <w:sz w:val="24"/>
        </w:rPr>
      </w:pPr>
      <w:r>
        <w:rPr>
          <w:rFonts w:hint="eastAsia" w:ascii="Times New Roman" w:hAnsi="Times New Roman" w:cs="Times New Roman"/>
          <w:color w:val="0000FF"/>
          <w:sz w:val="24"/>
        </w:rPr>
        <w:t>However, this study has certain limitations. First, the mechanism by which arsenic affects the complement and coagulation cascades was not explored at the molecular level (e.g., whether arsenic directly regulates the transcription of CFB, C8, and C9 or affects their expression through intermediate signaling pathways).</w:t>
      </w:r>
      <w:ins w:id="38" w:author="sunny" w:date="2025-11-15T18:09:44Z">
        <w:r>
          <w:rPr>
            <w:rFonts w:hint="eastAsia" w:ascii="Times New Roman" w:hAnsi="Times New Roman" w:cs="Times New Roman"/>
            <w:color w:val="0000FF"/>
            <w:sz w:val="24"/>
          </w:rPr>
          <w:t>Future studies should employ integrated multi-omics approaches, as demonstrated in other toxicological models [23], to unravel these complex regulatory networks.</w:t>
        </w:r>
      </w:ins>
      <w:r>
        <w:rPr>
          <w:rFonts w:hint="eastAsia" w:ascii="Times New Roman" w:hAnsi="Times New Roman" w:cs="Times New Roman"/>
          <w:color w:val="0000FF"/>
          <w:sz w:val="24"/>
        </w:rPr>
        <w:t xml:space="preserve"> Second, the study only observed changes in cerebral ischemia tolerance and protein expression at the endpoint of 90 days of arsenic exposure, lacking dynamic observations at multiple time points, which makes it difficult to clarify the temporal progression of arsenic-induced neurotoxicity. Third, the study did not verify the functional role of key DEPs (e.g., whether overexpression of CFB, C8, or C9 can reverse arsenic-induced reduction in cerebral ischemia tolerance), which needs to be addressed in future studies.</w:t>
      </w:r>
    </w:p>
    <w:p w14:paraId="0023C492">
      <w:pPr>
        <w:spacing w:line="360" w:lineRule="auto"/>
        <w:rPr>
          <w:rFonts w:ascii="Times New Roman" w:hAnsi="Times New Roman" w:cs="Times New Roman"/>
          <w:color w:val="0000FF"/>
          <w:sz w:val="24"/>
        </w:rPr>
      </w:pPr>
      <w:r>
        <w:rPr>
          <w:rFonts w:hint="eastAsia" w:ascii="Times New Roman" w:hAnsi="Times New Roman" w:cs="Times New Roman"/>
          <w:color w:val="0000FF"/>
          <w:sz w:val="24"/>
        </w:rPr>
        <w:t>5 Conclusion</w:t>
      </w:r>
    </w:p>
    <w:p w14:paraId="1C41D225">
      <w:pPr>
        <w:spacing w:line="360" w:lineRule="auto"/>
        <w:rPr>
          <w:rFonts w:ascii="Times New Roman" w:hAnsi="Times New Roman" w:cs="Times New Roman"/>
          <w:color w:val="0000FF"/>
          <w:sz w:val="24"/>
        </w:rPr>
      </w:pPr>
      <w:r>
        <w:rPr>
          <w:rFonts w:hint="eastAsia" w:ascii="Times New Roman" w:hAnsi="Times New Roman" w:cs="Times New Roman"/>
          <w:color w:val="0000FF"/>
          <w:sz w:val="24"/>
        </w:rPr>
        <w:t>This study systematically investigated the effects of chronic arsenic exposure on cerebral ischemia tolerance in mice and the underlying molecular mechanisms using a combination of animal models and 4D-DIA quantitative proteomics. In summary, this study reveals that arsenic exposure impairs cerebral ischemia tolerance in a sex-specific manner by regulating the expression of brain proteins, particularly those involved in the complement and coagulation cascades. These results provide a theoretical basis for the prevention and treatment of cerebrovascular diseases in arsenic-contaminated areas and offer new insights for further exploring the molecular mechanisms of arsenic neurotoxicity.</w:t>
      </w:r>
    </w:p>
    <w:p w14:paraId="6E4A35DD">
      <w:pPr>
        <w:spacing w:line="360" w:lineRule="auto"/>
        <w:rPr>
          <w:rFonts w:ascii="Times New Roman" w:hAnsi="Times New Roman" w:cs="Times New Roman"/>
          <w:sz w:val="24"/>
        </w:rPr>
      </w:pPr>
      <w:bookmarkStart w:id="30" w:name="_GoBack"/>
      <w:bookmarkEnd w:id="30"/>
    </w:p>
    <w:p w14:paraId="44B3FF43">
      <w:pPr>
        <w:spacing w:line="360" w:lineRule="auto"/>
        <w:rPr>
          <w:rFonts w:ascii="Times New Roman" w:hAnsi="Times New Roman" w:cs="Times New Roman"/>
          <w:sz w:val="24"/>
        </w:rPr>
      </w:pPr>
    </w:p>
    <w:p w14:paraId="1D1479BA">
      <w:pPr>
        <w:spacing w:line="360" w:lineRule="auto"/>
        <w:rPr>
          <w:rFonts w:ascii="Times New Roman" w:hAnsi="Times New Roman" w:cs="Times New Roman"/>
          <w:sz w:val="24"/>
        </w:rPr>
      </w:pPr>
    </w:p>
    <w:p w14:paraId="5BE04DA8">
      <w:pPr>
        <w:spacing w:line="360" w:lineRule="auto"/>
        <w:rPr>
          <w:rFonts w:ascii="Times New Roman" w:hAnsi="Times New Roman" w:cs="Times New Roman"/>
          <w:b/>
          <w:bCs/>
          <w:color w:val="000000"/>
          <w:sz w:val="24"/>
        </w:rPr>
      </w:pPr>
      <w:r>
        <w:rPr>
          <w:rFonts w:ascii="Times New Roman" w:hAnsi="Times New Roman" w:cs="Times New Roman"/>
          <w:b/>
          <w:bCs/>
          <w:color w:val="000000"/>
          <w:sz w:val="24"/>
        </w:rPr>
        <w:t>Conflicts of interest</w:t>
      </w:r>
    </w:p>
    <w:p w14:paraId="2C600487">
      <w:pPr>
        <w:spacing w:line="360" w:lineRule="auto"/>
        <w:rPr>
          <w:rFonts w:ascii="Times New Roman" w:hAnsi="Times New Roman" w:cs="Times New Roman"/>
          <w:color w:val="000000"/>
          <w:sz w:val="24"/>
        </w:rPr>
      </w:pPr>
      <w:r>
        <w:rPr>
          <w:rFonts w:ascii="Times New Roman" w:hAnsi="Times New Roman" w:cs="Times New Roman"/>
          <w:color w:val="000000"/>
          <w:sz w:val="24"/>
        </w:rPr>
        <w:t>The authors declare no conflict of interest.</w:t>
      </w:r>
    </w:p>
    <w:p w14:paraId="51CB8074">
      <w:pPr>
        <w:spacing w:line="360" w:lineRule="auto"/>
        <w:rPr>
          <w:rFonts w:ascii="Times New Roman" w:hAnsi="Times New Roman" w:cs="Times New Roman"/>
          <w:color w:val="000000"/>
          <w:sz w:val="24"/>
        </w:rPr>
      </w:pPr>
      <w:r>
        <w:rPr>
          <w:rFonts w:ascii="Times New Roman" w:hAnsi="Times New Roman" w:cs="Times New Roman"/>
          <w:b/>
          <w:bCs/>
          <w:color w:val="000000"/>
          <w:sz w:val="24"/>
        </w:rPr>
        <w:t>Acknowledgements</w:t>
      </w:r>
      <w:r>
        <w:rPr>
          <w:rFonts w:hint="eastAsia" w:ascii="Times New Roman" w:hAnsi="Times New Roman" w:cs="Times New Roman"/>
          <w:color w:val="000000"/>
          <w:sz w:val="24"/>
        </w:rPr>
        <w:t xml:space="preserve"> </w:t>
      </w:r>
    </w:p>
    <w:p w14:paraId="788F925E">
      <w:pPr>
        <w:spacing w:line="360" w:lineRule="auto"/>
        <w:rPr>
          <w:rFonts w:ascii="Times New Roman" w:hAnsi="Times New Roman" w:cs="Times New Roman"/>
          <w:color w:val="000000"/>
          <w:sz w:val="24"/>
        </w:rPr>
      </w:pPr>
      <w:r>
        <w:rPr>
          <w:rFonts w:hint="eastAsia" w:ascii="Times New Roman" w:hAnsi="Times New Roman" w:cs="Times New Roman"/>
          <w:color w:val="000000"/>
          <w:sz w:val="24"/>
        </w:rPr>
        <w:t>This work was supported by Guizhou Provincial Science and Technology Projects (</w:t>
      </w:r>
      <w:bookmarkStart w:id="6" w:name="OLE_LINK14"/>
      <w:r>
        <w:rPr>
          <w:rFonts w:hint="eastAsia" w:ascii="Times New Roman" w:hAnsi="Times New Roman" w:cs="Times New Roman"/>
          <w:color w:val="000000"/>
          <w:sz w:val="24"/>
        </w:rPr>
        <w:t>ZK[2022]371</w:t>
      </w:r>
      <w:bookmarkEnd w:id="6"/>
      <w:r>
        <w:rPr>
          <w:rFonts w:hint="eastAsia" w:ascii="Times New Roman" w:hAnsi="Times New Roman" w:cs="Times New Roman"/>
          <w:color w:val="000000"/>
          <w:sz w:val="24"/>
        </w:rPr>
        <w:t>)，National Natural Science Foundation Cultivation Project of Guizhou Medical University (22NSFCP29) and College Students' Innovative Entrepreneurial Training Plan Program(S202310660044)</w:t>
      </w:r>
    </w:p>
    <w:p w14:paraId="5DFDFE22">
      <w:pPr>
        <w:rPr>
          <w:rFonts w:ascii="Times New Roman" w:hAnsi="Times New Roman" w:cs="Times New Roman"/>
          <w:sz w:val="24"/>
        </w:rPr>
      </w:pPr>
    </w:p>
    <w:p w14:paraId="5188ACE7">
      <w:pPr>
        <w:rPr>
          <w:rFonts w:ascii="Times New Roman" w:hAnsi="Times New Roman" w:cs="Times New Roman"/>
          <w:sz w:val="24"/>
        </w:rPr>
      </w:pPr>
      <w:r>
        <w:rPr>
          <w:rFonts w:hint="eastAsia" w:ascii="Times New Roman" w:hAnsi="Times New Roman" w:cs="Times New Roman"/>
          <w:sz w:val="24"/>
        </w:rPr>
        <w:t xml:space="preserve"> </w:t>
      </w:r>
    </w:p>
    <w:p w14:paraId="6A6C3509">
      <w:pPr>
        <w:rPr>
          <w:rFonts w:ascii="Times New Roman" w:hAnsi="Times New Roman" w:cs="Times New Roman"/>
          <w:sz w:val="24"/>
        </w:rPr>
      </w:pPr>
    </w:p>
    <w:p w14:paraId="3EC063E4">
      <w:pPr>
        <w:rPr>
          <w:rFonts w:ascii="Times New Roman" w:hAnsi="Times New Roman" w:cs="Times New Roman"/>
          <w:sz w:val="24"/>
        </w:rPr>
      </w:pPr>
    </w:p>
    <w:p w14:paraId="7303D7D9">
      <w:pPr>
        <w:pStyle w:val="15"/>
        <w:ind w:left="720" w:hanging="720"/>
      </w:pPr>
      <w:r>
        <w:rPr>
          <w:rFonts w:ascii="Times New Roman" w:hAnsi="Times New Roman" w:cs="Times New Roman"/>
          <w:sz w:val="24"/>
        </w:rPr>
        <w:fldChar w:fldCharType="begin"/>
      </w:r>
      <w:r>
        <w:rPr>
          <w:rFonts w:ascii="Times New Roman" w:hAnsi="Times New Roman" w:cs="Times New Roman"/>
          <w:sz w:val="24"/>
        </w:rPr>
        <w:instrText xml:space="preserve"> ADDIN EN.REFLIST </w:instrText>
      </w:r>
      <w:r>
        <w:rPr>
          <w:rFonts w:ascii="Times New Roman" w:hAnsi="Times New Roman" w:cs="Times New Roman"/>
          <w:sz w:val="24"/>
        </w:rPr>
        <w:fldChar w:fldCharType="separate"/>
      </w:r>
      <w:bookmarkStart w:id="7" w:name="_ENREF_1"/>
      <w:r>
        <w:t>1.</w:t>
      </w:r>
      <w:r>
        <w:tab/>
      </w:r>
      <w:r>
        <w:t xml:space="preserve">Abdollahzade N, Babri S, Majidinia M: </w:t>
      </w:r>
      <w:r>
        <w:rPr>
          <w:b/>
        </w:rPr>
        <w:t>Attenuation of chronic arsenic neurotoxicity via melatonin in male offspring of maternal rats exposed to arsenic during conception: Involvement of oxidative DNA damage and inflammatory signaling cascades</w:t>
      </w:r>
      <w:r>
        <w:t xml:space="preserve">. </w:t>
      </w:r>
      <w:r>
        <w:rPr>
          <w:i/>
        </w:rPr>
        <w:t xml:space="preserve">Life sciences </w:t>
      </w:r>
      <w:r>
        <w:t xml:space="preserve">2021, </w:t>
      </w:r>
      <w:r>
        <w:rPr>
          <w:b/>
        </w:rPr>
        <w:t>266</w:t>
      </w:r>
      <w:r>
        <w:t>:118876.</w:t>
      </w:r>
      <w:bookmarkEnd w:id="7"/>
    </w:p>
    <w:p w14:paraId="004867CA">
      <w:pPr>
        <w:pStyle w:val="15"/>
        <w:ind w:left="720" w:hanging="720"/>
      </w:pPr>
      <w:bookmarkStart w:id="8" w:name="_ENREF_2"/>
      <w:r>
        <w:t>2.</w:t>
      </w:r>
      <w:r>
        <w:tab/>
      </w:r>
      <w:r>
        <w:t xml:space="preserve">Yu G, Sun D, Zheng Y: </w:t>
      </w:r>
      <w:r>
        <w:rPr>
          <w:b/>
        </w:rPr>
        <w:t>Health effects of exposure to natural arsenic in groundwater and coal in China: an overview of occurrence</w:t>
      </w:r>
      <w:r>
        <w:t xml:space="preserve">. </w:t>
      </w:r>
      <w:r>
        <w:rPr>
          <w:i/>
        </w:rPr>
        <w:t xml:space="preserve">Environmental health perspectives </w:t>
      </w:r>
      <w:r>
        <w:t xml:space="preserve">2007, </w:t>
      </w:r>
      <w:r>
        <w:rPr>
          <w:b/>
        </w:rPr>
        <w:t>115</w:t>
      </w:r>
      <w:r>
        <w:t>(4):636-642.</w:t>
      </w:r>
      <w:bookmarkEnd w:id="8"/>
    </w:p>
    <w:p w14:paraId="59302A15">
      <w:pPr>
        <w:pStyle w:val="15"/>
        <w:ind w:left="720" w:hanging="720"/>
      </w:pPr>
      <w:bookmarkStart w:id="9" w:name="_ENREF_3"/>
      <w:r>
        <w:t>3.</w:t>
      </w:r>
      <w:r>
        <w:tab/>
      </w:r>
      <w:r>
        <w:t xml:space="preserve">Rahaman MS, Rahman MM, Mise N, Sikder MT, Ichihara G, Uddin MK, Kurasaki M, Ichihara S: </w:t>
      </w:r>
      <w:r>
        <w:rPr>
          <w:b/>
        </w:rPr>
        <w:t>Environmental arsenic exposure and its contribution to human diseases, toxicity mechanism and management</w:t>
      </w:r>
      <w:r>
        <w:t xml:space="preserve">. </w:t>
      </w:r>
      <w:r>
        <w:rPr>
          <w:i/>
        </w:rPr>
        <w:t xml:space="preserve">Environ Pollut </w:t>
      </w:r>
      <w:r>
        <w:t xml:space="preserve">2021, </w:t>
      </w:r>
      <w:r>
        <w:rPr>
          <w:b/>
        </w:rPr>
        <w:t>289</w:t>
      </w:r>
      <w:r>
        <w:t>.</w:t>
      </w:r>
      <w:bookmarkEnd w:id="9"/>
    </w:p>
    <w:p w14:paraId="24DD8C4E">
      <w:pPr>
        <w:pStyle w:val="15"/>
        <w:ind w:left="720" w:hanging="720"/>
      </w:pPr>
      <w:bookmarkStart w:id="10" w:name="_ENREF_4"/>
      <w:r>
        <w:t>4.</w:t>
      </w:r>
      <w:r>
        <w:tab/>
      </w:r>
      <w:r>
        <w:t xml:space="preserve">Jia XH, Li YF, Fan YG, Zhou QH, Zhao FH, Qiao YL, Lalley M: </w:t>
      </w:r>
      <w:r>
        <w:rPr>
          <w:b/>
        </w:rPr>
        <w:t>Effect of Arsenic Exposure and Cigarette Smoking on Total and Cause-Specific Mortality: An Occupational Cohort With 27 Follow-up Years</w:t>
      </w:r>
      <w:r>
        <w:t xml:space="preserve">. </w:t>
      </w:r>
      <w:r>
        <w:rPr>
          <w:i/>
        </w:rPr>
        <w:t xml:space="preserve">Journal of occupational and environmental medicine </w:t>
      </w:r>
      <w:r>
        <w:t xml:space="preserve">2023, </w:t>
      </w:r>
      <w:r>
        <w:rPr>
          <w:b/>
        </w:rPr>
        <w:t>65</w:t>
      </w:r>
      <w:r>
        <w:t>(3):217-223.</w:t>
      </w:r>
      <w:bookmarkEnd w:id="10"/>
    </w:p>
    <w:p w14:paraId="0E107E6A">
      <w:pPr>
        <w:pStyle w:val="15"/>
        <w:ind w:left="720" w:hanging="720"/>
      </w:pPr>
      <w:bookmarkStart w:id="11" w:name="_ENREF_5"/>
      <w:r>
        <w:t>5.</w:t>
      </w:r>
      <w:r>
        <w:tab/>
      </w:r>
      <w:r>
        <w:t xml:space="preserve">Murry CE, Jennings RB, Reimer KA: </w:t>
      </w:r>
      <w:r>
        <w:rPr>
          <w:b/>
        </w:rPr>
        <w:t>Preconditioning with ischemia: a delay of lethal cell injury in ischemic myocardium</w:t>
      </w:r>
      <w:r>
        <w:t xml:space="preserve">. </w:t>
      </w:r>
      <w:r>
        <w:rPr>
          <w:i/>
        </w:rPr>
        <w:t xml:space="preserve">Circulation </w:t>
      </w:r>
      <w:r>
        <w:t xml:space="preserve">1986, </w:t>
      </w:r>
      <w:r>
        <w:rPr>
          <w:b/>
        </w:rPr>
        <w:t>74</w:t>
      </w:r>
      <w:r>
        <w:t>(5):1124-1136.</w:t>
      </w:r>
      <w:bookmarkEnd w:id="11"/>
    </w:p>
    <w:p w14:paraId="0067724A">
      <w:pPr>
        <w:pStyle w:val="15"/>
        <w:ind w:left="720" w:hanging="720"/>
      </w:pPr>
      <w:bookmarkStart w:id="12" w:name="_ENREF_6"/>
      <w:r>
        <w:t>6.</w:t>
      </w:r>
      <w:r>
        <w:tab/>
      </w:r>
      <w:r>
        <w:t xml:space="preserve">Yadav SS, Sindram D, Perry DK, Clavien PA: </w:t>
      </w:r>
      <w:r>
        <w:rPr>
          <w:b/>
        </w:rPr>
        <w:t>Ischemic preconditioning protects the mouse liver by inhibition of apoptosis through a caspase-dependent pathway</w:t>
      </w:r>
      <w:r>
        <w:t xml:space="preserve">. </w:t>
      </w:r>
      <w:r>
        <w:rPr>
          <w:i/>
        </w:rPr>
        <w:t xml:space="preserve">Hepatology </w:t>
      </w:r>
      <w:r>
        <w:t xml:space="preserve">1999, </w:t>
      </w:r>
      <w:r>
        <w:rPr>
          <w:b/>
        </w:rPr>
        <w:t>30</w:t>
      </w:r>
      <w:r>
        <w:t>(5):1223-1231.</w:t>
      </w:r>
      <w:bookmarkEnd w:id="12"/>
    </w:p>
    <w:p w14:paraId="6B48740A">
      <w:pPr>
        <w:pStyle w:val="15"/>
        <w:ind w:left="720" w:hanging="720"/>
      </w:pPr>
      <w:bookmarkStart w:id="13" w:name="_ENREF_7"/>
      <w:r>
        <w:t>7.</w:t>
      </w:r>
      <w:r>
        <w:tab/>
      </w:r>
      <w:r>
        <w:t xml:space="preserve">Bonventre JV: </w:t>
      </w:r>
      <w:r>
        <w:rPr>
          <w:b/>
        </w:rPr>
        <w:t>Kidney ischemic preconditioning</w:t>
      </w:r>
      <w:r>
        <w:t xml:space="preserve">. </w:t>
      </w:r>
      <w:r>
        <w:rPr>
          <w:i/>
        </w:rPr>
        <w:t xml:space="preserve">Current opinion in nephrology and hypertension </w:t>
      </w:r>
      <w:r>
        <w:t xml:space="preserve">2002, </w:t>
      </w:r>
      <w:r>
        <w:rPr>
          <w:b/>
        </w:rPr>
        <w:t>11</w:t>
      </w:r>
      <w:r>
        <w:t>(1):43-48.</w:t>
      </w:r>
      <w:bookmarkEnd w:id="13"/>
    </w:p>
    <w:p w14:paraId="0B9E3327">
      <w:pPr>
        <w:pStyle w:val="15"/>
        <w:ind w:left="720" w:hanging="720"/>
      </w:pPr>
      <w:bookmarkStart w:id="14" w:name="_ENREF_8"/>
      <w:r>
        <w:t>8.</w:t>
      </w:r>
      <w:r>
        <w:tab/>
      </w:r>
      <w:r>
        <w:t xml:space="preserve">He W, Zhang J, Zhong A: </w:t>
      </w:r>
      <w:r>
        <w:rPr>
          <w:b/>
        </w:rPr>
        <w:t>[Acute ischemic preconditioning protects against skeletal muscle infarction in the pig]</w:t>
      </w:r>
      <w:r>
        <w:t xml:space="preserve">. </w:t>
      </w:r>
      <w:r>
        <w:rPr>
          <w:i/>
        </w:rPr>
        <w:t xml:space="preserve">Zhonghua zheng xing shao shang wai ke za zhi = Zhonghua zheng xing shao shang waikf [ie waike] zazhi = Chinese journal of plastic surgery and burns </w:t>
      </w:r>
      <w:r>
        <w:t xml:space="preserve">1999, </w:t>
      </w:r>
      <w:r>
        <w:rPr>
          <w:b/>
        </w:rPr>
        <w:t>15</w:t>
      </w:r>
      <w:r>
        <w:t>(5):348-350.</w:t>
      </w:r>
      <w:bookmarkEnd w:id="14"/>
    </w:p>
    <w:p w14:paraId="747650B9">
      <w:pPr>
        <w:pStyle w:val="15"/>
        <w:ind w:left="720" w:hanging="720"/>
      </w:pPr>
      <w:bookmarkStart w:id="15" w:name="_ENREF_9"/>
      <w:r>
        <w:t>9.</w:t>
      </w:r>
      <w:r>
        <w:tab/>
      </w:r>
      <w:r>
        <w:t xml:space="preserve">Weih M, Kallenberg K, Bergk A, Dirnagl U, Harms L, Wernecke KD, Einhaupl KM: </w:t>
      </w:r>
      <w:r>
        <w:rPr>
          <w:b/>
        </w:rPr>
        <w:t>Attenuated stroke severity after prodromal TIA: a role for ischemic tolerance in the brain?</w:t>
      </w:r>
      <w:r>
        <w:t xml:space="preserve"> </w:t>
      </w:r>
      <w:r>
        <w:rPr>
          <w:i/>
        </w:rPr>
        <w:t xml:space="preserve">Stroke </w:t>
      </w:r>
      <w:r>
        <w:t xml:space="preserve">1999, </w:t>
      </w:r>
      <w:r>
        <w:rPr>
          <w:b/>
        </w:rPr>
        <w:t>30</w:t>
      </w:r>
      <w:r>
        <w:t>(9):1851-1854.</w:t>
      </w:r>
      <w:bookmarkEnd w:id="15"/>
    </w:p>
    <w:p w14:paraId="07AA258D">
      <w:pPr>
        <w:pStyle w:val="15"/>
        <w:ind w:left="720" w:hanging="720"/>
      </w:pPr>
      <w:bookmarkStart w:id="16" w:name="_ENREF_10"/>
      <w:r>
        <w:t>10.</w:t>
      </w:r>
      <w:r>
        <w:tab/>
      </w:r>
      <w:r>
        <w:t>Kitagawa K, Matsumoto M, Tagaya M, Hata R, Ueda H, Niinobe M, Handa N, Fukunaga R, Kimura K, Mikoshiba K</w:t>
      </w:r>
      <w:r>
        <w:rPr>
          <w:i/>
        </w:rPr>
        <w:t xml:space="preserve"> et al</w:t>
      </w:r>
      <w:r>
        <w:t xml:space="preserve">: </w:t>
      </w:r>
      <w:r>
        <w:rPr>
          <w:b/>
        </w:rPr>
        <w:t>'Ischemic tolerance' phenomenon found in the brain</w:t>
      </w:r>
      <w:r>
        <w:t xml:space="preserve">. </w:t>
      </w:r>
      <w:r>
        <w:rPr>
          <w:i/>
        </w:rPr>
        <w:t xml:space="preserve">Brain research </w:t>
      </w:r>
      <w:r>
        <w:t xml:space="preserve">1990, </w:t>
      </w:r>
      <w:r>
        <w:rPr>
          <w:b/>
        </w:rPr>
        <w:t>528</w:t>
      </w:r>
      <w:r>
        <w:t>(1):21-24.</w:t>
      </w:r>
      <w:bookmarkEnd w:id="16"/>
    </w:p>
    <w:p w14:paraId="75369234">
      <w:pPr>
        <w:pStyle w:val="15"/>
        <w:ind w:left="720" w:hanging="720"/>
      </w:pPr>
      <w:bookmarkStart w:id="17" w:name="_ENREF_11"/>
      <w:r>
        <w:t>11.</w:t>
      </w:r>
      <w:r>
        <w:tab/>
      </w:r>
      <w:r>
        <w:t xml:space="preserve">Hirayama Y, Anzai N, Kinouchi H, Koizumi S: </w:t>
      </w:r>
      <w:r>
        <w:rPr>
          <w:b/>
        </w:rPr>
        <w:t>P2X7 Receptors in Astrocytes: A Switch for Ischemic Tolerance</w:t>
      </w:r>
      <w:r>
        <w:t xml:space="preserve">. </w:t>
      </w:r>
      <w:r>
        <w:rPr>
          <w:i/>
        </w:rPr>
        <w:t xml:space="preserve">Molecules </w:t>
      </w:r>
      <w:r>
        <w:t xml:space="preserve">2022, </w:t>
      </w:r>
      <w:r>
        <w:rPr>
          <w:b/>
        </w:rPr>
        <w:t>27</w:t>
      </w:r>
      <w:r>
        <w:t>(12).</w:t>
      </w:r>
      <w:bookmarkEnd w:id="17"/>
    </w:p>
    <w:p w14:paraId="092B79DC">
      <w:pPr>
        <w:pStyle w:val="15"/>
        <w:ind w:left="720" w:hanging="720"/>
      </w:pPr>
      <w:bookmarkStart w:id="18" w:name="_ENREF_12"/>
      <w:r>
        <w:t>12.</w:t>
      </w:r>
      <w:r>
        <w:tab/>
      </w:r>
      <w:r>
        <w:t xml:space="preserve">Kuo CC, Balakrishnan P, Gribble MO, Best LG, Goessler W, Umans JG, Navas-Acien A: </w:t>
      </w:r>
      <w:r>
        <w:rPr>
          <w:b/>
        </w:rPr>
        <w:t>The association of arsenic exposure and arsenic metabolism with all-cause, cardiovascular and cancer mortality in the Strong Heart Study</w:t>
      </w:r>
      <w:r>
        <w:t xml:space="preserve">. </w:t>
      </w:r>
      <w:r>
        <w:rPr>
          <w:i/>
        </w:rPr>
        <w:t xml:space="preserve">Environment international </w:t>
      </w:r>
      <w:r>
        <w:t xml:space="preserve">2022, </w:t>
      </w:r>
      <w:r>
        <w:rPr>
          <w:b/>
        </w:rPr>
        <w:t>159</w:t>
      </w:r>
      <w:r>
        <w:t>:107029.</w:t>
      </w:r>
      <w:bookmarkEnd w:id="18"/>
    </w:p>
    <w:p w14:paraId="00E89CEB">
      <w:pPr>
        <w:pStyle w:val="15"/>
        <w:ind w:left="720" w:hanging="720"/>
      </w:pPr>
      <w:bookmarkStart w:id="19" w:name="_ENREF_13"/>
      <w:r>
        <w:t>13.</w:t>
      </w:r>
      <w:r>
        <w:tab/>
      </w:r>
      <w:r>
        <w:t>Domingo-Relloso A, Makhani K, Riffo-Campos AL, Tellez-Plaza M, Klein KO, Subedi P, Zhao J, Moon KA, Bozack AK, Haack K</w:t>
      </w:r>
      <w:r>
        <w:rPr>
          <w:i/>
        </w:rPr>
        <w:t xml:space="preserve"> et al</w:t>
      </w:r>
      <w:r>
        <w:t xml:space="preserve">: </w:t>
      </w:r>
      <w:r>
        <w:rPr>
          <w:b/>
        </w:rPr>
        <w:t>Arsenic Exposure, Blood DNA Methylation, and Cardiovascular Disease</w:t>
      </w:r>
      <w:r>
        <w:t xml:space="preserve">. </w:t>
      </w:r>
      <w:r>
        <w:rPr>
          <w:i/>
        </w:rPr>
        <w:t xml:space="preserve">Circulation research </w:t>
      </w:r>
      <w:r>
        <w:t xml:space="preserve">2022, </w:t>
      </w:r>
      <w:r>
        <w:rPr>
          <w:b/>
        </w:rPr>
        <w:t>131</w:t>
      </w:r>
      <w:r>
        <w:t>(2):e51-e69.</w:t>
      </w:r>
      <w:bookmarkEnd w:id="19"/>
    </w:p>
    <w:p w14:paraId="02C11FE2">
      <w:pPr>
        <w:pStyle w:val="15"/>
        <w:ind w:left="720" w:hanging="720"/>
      </w:pPr>
      <w:bookmarkStart w:id="20" w:name="_ENREF_14"/>
      <w:r>
        <w:t>14.</w:t>
      </w:r>
      <w:r>
        <w:tab/>
      </w:r>
      <w:r>
        <w:t>Wang H, Chen Y, Liu X, Zhang R, Wang X, Zhang Q, Wei Y, Fang F, Yuan Y, Zhou Q</w:t>
      </w:r>
      <w:r>
        <w:rPr>
          <w:i/>
        </w:rPr>
        <w:t xml:space="preserve"> et al</w:t>
      </w:r>
      <w:r>
        <w:t xml:space="preserve">: </w:t>
      </w:r>
      <w:r>
        <w:rPr>
          <w:b/>
        </w:rPr>
        <w:t>TNF-alpha derived from arsenite-induced microglia activation mediated neuronal necroptosis</w:t>
      </w:r>
      <w:r>
        <w:t xml:space="preserve">. </w:t>
      </w:r>
      <w:r>
        <w:rPr>
          <w:i/>
        </w:rPr>
        <w:t xml:space="preserve">Ecotoxicology and environmental safety </w:t>
      </w:r>
      <w:r>
        <w:t xml:space="preserve">2022, </w:t>
      </w:r>
      <w:r>
        <w:rPr>
          <w:b/>
        </w:rPr>
        <w:t>236</w:t>
      </w:r>
      <w:r>
        <w:t>:113468.</w:t>
      </w:r>
      <w:bookmarkEnd w:id="20"/>
    </w:p>
    <w:p w14:paraId="70D93F73">
      <w:pPr>
        <w:pStyle w:val="15"/>
        <w:ind w:left="720" w:hanging="720"/>
      </w:pPr>
      <w:bookmarkStart w:id="21" w:name="_ENREF_15"/>
      <w:r>
        <w:t>15.</w:t>
      </w:r>
      <w:r>
        <w:tab/>
      </w:r>
      <w:r>
        <w:t xml:space="preserve">Ersboll AK, Monrad M, Sorensen M, Baastrup R, Hansen B, Bach FW, Tjonneland A, Overvad K, Raaschou-Nielsen O: </w:t>
      </w:r>
      <w:r>
        <w:rPr>
          <w:b/>
        </w:rPr>
        <w:t>Low-level exposure to arsenic in drinking water and incidence rate of stroke: A cohort study in Denmark</w:t>
      </w:r>
      <w:r>
        <w:t xml:space="preserve">. </w:t>
      </w:r>
      <w:r>
        <w:rPr>
          <w:i/>
        </w:rPr>
        <w:t xml:space="preserve">Environment international </w:t>
      </w:r>
      <w:r>
        <w:t xml:space="preserve">2018, </w:t>
      </w:r>
      <w:r>
        <w:rPr>
          <w:b/>
        </w:rPr>
        <w:t>120</w:t>
      </w:r>
      <w:r>
        <w:t>:72-80.</w:t>
      </w:r>
      <w:bookmarkEnd w:id="21"/>
    </w:p>
    <w:p w14:paraId="2423A9E9">
      <w:pPr>
        <w:pStyle w:val="15"/>
        <w:ind w:left="720" w:hanging="720"/>
      </w:pPr>
      <w:bookmarkStart w:id="22" w:name="_ENREF_16"/>
      <w:r>
        <w:t>16.</w:t>
      </w:r>
      <w:r>
        <w:tab/>
      </w:r>
      <w:r>
        <w:t>Tsinovoi CL, Xun P, McClure LA, Carioni VMO, Brockman JD, Cai J, Guallar E, Cushman M, Unverzagt FW, Howard VJ</w:t>
      </w:r>
      <w:r>
        <w:rPr>
          <w:i/>
        </w:rPr>
        <w:t xml:space="preserve"> et al</w:t>
      </w:r>
      <w:r>
        <w:t xml:space="preserve">: </w:t>
      </w:r>
      <w:r>
        <w:rPr>
          <w:b/>
        </w:rPr>
        <w:t>Arsenic Exposure in Relation to Ischemic Stroke: The Reasons for Geographic and Racial Differences in Stroke Study</w:t>
      </w:r>
      <w:r>
        <w:t xml:space="preserve">. </w:t>
      </w:r>
      <w:r>
        <w:rPr>
          <w:i/>
        </w:rPr>
        <w:t xml:space="preserve">Stroke </w:t>
      </w:r>
      <w:r>
        <w:t xml:space="preserve">2018, </w:t>
      </w:r>
      <w:r>
        <w:rPr>
          <w:b/>
        </w:rPr>
        <w:t>49</w:t>
      </w:r>
      <w:r>
        <w:t>(1):19-26.</w:t>
      </w:r>
      <w:bookmarkEnd w:id="22"/>
    </w:p>
    <w:p w14:paraId="5B654187">
      <w:pPr>
        <w:pStyle w:val="15"/>
        <w:ind w:left="720" w:hanging="720"/>
      </w:pPr>
      <w:bookmarkStart w:id="23" w:name="_ENREF_17"/>
      <w:r>
        <w:t>17.</w:t>
      </w:r>
      <w:r>
        <w:tab/>
      </w:r>
      <w:r>
        <w:t xml:space="preserve">Nordstrom DK: </w:t>
      </w:r>
      <w:r>
        <w:rPr>
          <w:b/>
        </w:rPr>
        <w:t>Public health. Worldwide occurrences of arsenic in ground water</w:t>
      </w:r>
      <w:r>
        <w:t xml:space="preserve">. </w:t>
      </w:r>
      <w:r>
        <w:rPr>
          <w:i/>
        </w:rPr>
        <w:t xml:space="preserve">Science </w:t>
      </w:r>
      <w:r>
        <w:t xml:space="preserve">2002, </w:t>
      </w:r>
      <w:r>
        <w:rPr>
          <w:b/>
        </w:rPr>
        <w:t>296</w:t>
      </w:r>
      <w:r>
        <w:t>(5576):2143-2145.</w:t>
      </w:r>
      <w:bookmarkEnd w:id="23"/>
    </w:p>
    <w:p w14:paraId="7A2B14E4">
      <w:pPr>
        <w:pStyle w:val="15"/>
        <w:ind w:left="720" w:hanging="720"/>
      </w:pPr>
      <w:bookmarkStart w:id="24" w:name="_ENREF_18"/>
      <w:r>
        <w:t>18.</w:t>
      </w:r>
      <w:r>
        <w:tab/>
      </w:r>
      <w:r>
        <w:t xml:space="preserve">Li SW, Sun X, He Y, Guo Y, Zhao HJ, Hou ZJ, Xing MW: </w:t>
      </w:r>
      <w:r>
        <w:rPr>
          <w:b/>
        </w:rPr>
        <w:t>Assessment of arsenic trioxide in the heart of Gallus gallus: alterations of oxidative damage parameters, inflammatory cytokines, and cardiac enzymes</w:t>
      </w:r>
      <w:r>
        <w:t xml:space="preserve">. </w:t>
      </w:r>
      <w:r>
        <w:rPr>
          <w:i/>
        </w:rPr>
        <w:t xml:space="preserve">Environmental science and pollution research international </w:t>
      </w:r>
      <w:r>
        <w:t xml:space="preserve">2017, </w:t>
      </w:r>
      <w:r>
        <w:rPr>
          <w:b/>
        </w:rPr>
        <w:t>24</w:t>
      </w:r>
      <w:r>
        <w:t>(6):5781-5790.</w:t>
      </w:r>
      <w:bookmarkEnd w:id="24"/>
    </w:p>
    <w:p w14:paraId="0CA0AD9E">
      <w:pPr>
        <w:pStyle w:val="15"/>
        <w:ind w:left="720" w:hanging="720"/>
      </w:pPr>
      <w:bookmarkStart w:id="25" w:name="_ENREF_19"/>
      <w:r>
        <w:t>19.</w:t>
      </w:r>
      <w:r>
        <w:tab/>
      </w:r>
      <w:r>
        <w:t xml:space="preserve">Singh R, Singh S, Parihar P, Singh VP, Prasad SM: </w:t>
      </w:r>
      <w:r>
        <w:rPr>
          <w:b/>
        </w:rPr>
        <w:t>Arsenic contamination, consequences and remediation techniques: a review</w:t>
      </w:r>
      <w:r>
        <w:t xml:space="preserve">. </w:t>
      </w:r>
      <w:r>
        <w:rPr>
          <w:i/>
        </w:rPr>
        <w:t xml:space="preserve">Ecotoxicology and environmental safety </w:t>
      </w:r>
      <w:r>
        <w:t xml:space="preserve">2015, </w:t>
      </w:r>
      <w:r>
        <w:rPr>
          <w:b/>
        </w:rPr>
        <w:t>112</w:t>
      </w:r>
      <w:r>
        <w:t>:247-270.</w:t>
      </w:r>
      <w:bookmarkEnd w:id="25"/>
    </w:p>
    <w:p w14:paraId="7368D96B">
      <w:pPr>
        <w:pStyle w:val="15"/>
        <w:ind w:left="720" w:hanging="720"/>
      </w:pPr>
      <w:bookmarkStart w:id="26" w:name="_ENREF_20"/>
      <w:r>
        <w:t>20.</w:t>
      </w:r>
      <w:r>
        <w:tab/>
      </w:r>
      <w:r>
        <w:t xml:space="preserve">Chen CY, Chen RJ, Lee GA: </w:t>
      </w:r>
      <w:r>
        <w:rPr>
          <w:b/>
        </w:rPr>
        <w:t>Two-vessel Occlusion Mouse Model of Cerebral Ischemia-reperfusion</w:t>
      </w:r>
      <w:r>
        <w:t xml:space="preserve">. </w:t>
      </w:r>
      <w:r>
        <w:rPr>
          <w:i/>
        </w:rPr>
        <w:t xml:space="preserve">Journal of visualized experiments : JoVE </w:t>
      </w:r>
      <w:r>
        <w:t>2019(145).</w:t>
      </w:r>
      <w:bookmarkEnd w:id="26"/>
    </w:p>
    <w:p w14:paraId="1C660EFC">
      <w:pPr>
        <w:pStyle w:val="15"/>
        <w:ind w:left="720" w:hanging="720"/>
      </w:pPr>
      <w:bookmarkStart w:id="27" w:name="_ENREF_21"/>
      <w:r>
        <w:t>21.</w:t>
      </w:r>
      <w:r>
        <w:tab/>
      </w:r>
      <w:r>
        <w:t xml:space="preserve">Pontarelli F, Ofengeim D, Zukin RS, Jonas EA: </w:t>
      </w:r>
      <w:r>
        <w:rPr>
          <w:b/>
        </w:rPr>
        <w:t>Mouse Transient Global Ischemia Two-Vessel Occlusion Model</w:t>
      </w:r>
      <w:r>
        <w:t xml:space="preserve">. </w:t>
      </w:r>
      <w:r>
        <w:rPr>
          <w:i/>
        </w:rPr>
        <w:t xml:space="preserve">Bio-protocol </w:t>
      </w:r>
      <w:r>
        <w:t xml:space="preserve">2012, </w:t>
      </w:r>
      <w:r>
        <w:rPr>
          <w:b/>
        </w:rPr>
        <w:t>2</w:t>
      </w:r>
      <w:r>
        <w:t>(18).</w:t>
      </w:r>
      <w:bookmarkEnd w:id="27"/>
    </w:p>
    <w:p w14:paraId="31815375">
      <w:pPr>
        <w:pStyle w:val="15"/>
        <w:ind w:left="720" w:hanging="720"/>
      </w:pPr>
      <w:bookmarkStart w:id="28" w:name="_ENREF_22"/>
      <w:r>
        <w:t>22.</w:t>
      </w:r>
      <w:r>
        <w:tab/>
      </w:r>
      <w:r>
        <w:t>Hu T, Shen L, Huang Q, Wu C, Zhang H, Zeng Q, Wang G, Wei S, Zhang S, Zhang J</w:t>
      </w:r>
      <w:r>
        <w:rPr>
          <w:i/>
        </w:rPr>
        <w:t xml:space="preserve"> et al</w:t>
      </w:r>
      <w:r>
        <w:t xml:space="preserve">: </w:t>
      </w:r>
      <w:r>
        <w:rPr>
          <w:b/>
        </w:rPr>
        <w:t>Protective Effect of Dictyophora Polysaccharides on Sodium Arsenite-Induced Hepatotoxicity: A Proteomics Study</w:t>
      </w:r>
      <w:r>
        <w:t xml:space="preserve">. </w:t>
      </w:r>
      <w:r>
        <w:rPr>
          <w:i/>
        </w:rPr>
        <w:t xml:space="preserve">Frontiers in pharmacology </w:t>
      </w:r>
      <w:r>
        <w:t xml:space="preserve">2021, </w:t>
      </w:r>
      <w:r>
        <w:rPr>
          <w:b/>
        </w:rPr>
        <w:t>12</w:t>
      </w:r>
      <w:r>
        <w:t>:749035.</w:t>
      </w:r>
      <w:bookmarkEnd w:id="28"/>
    </w:p>
    <w:p w14:paraId="075F969E">
      <w:pPr>
        <w:pStyle w:val="15"/>
        <w:ind w:left="720" w:hanging="720"/>
      </w:pPr>
      <w:bookmarkStart w:id="29" w:name="_ENREF_23"/>
      <w:r>
        <w:t>23.</w:t>
      </w:r>
      <w:r>
        <w:tab/>
      </w:r>
      <w:r>
        <w:t>Zhang D, Wang R, Xiao J, Zhu S, Li X, Han S, Li Z, Zhao Y, Shohag MJI, He Z</w:t>
      </w:r>
      <w:r>
        <w:rPr>
          <w:i/>
        </w:rPr>
        <w:t xml:space="preserve"> et al</w:t>
      </w:r>
      <w:r>
        <w:t xml:space="preserve">: </w:t>
      </w:r>
      <w:r>
        <w:rPr>
          <w:b/>
        </w:rPr>
        <w:t>An integrated physiology, cytology, and proteomics analysis reveals a network of sugarcane protoplast responses to enzymolysis</w:t>
      </w:r>
      <w:r>
        <w:t xml:space="preserve">. </w:t>
      </w:r>
      <w:r>
        <w:rPr>
          <w:i/>
        </w:rPr>
        <w:t xml:space="preserve">Frontiers in plant science </w:t>
      </w:r>
      <w:r>
        <w:t xml:space="preserve">2022, </w:t>
      </w:r>
      <w:r>
        <w:rPr>
          <w:b/>
        </w:rPr>
        <w:t>13</w:t>
      </w:r>
      <w:r>
        <w:t>:1066073.</w:t>
      </w:r>
      <w:bookmarkEnd w:id="29"/>
    </w:p>
    <w:p w14:paraId="3338B21B">
      <w:pPr>
        <w:rPr>
          <w:rFonts w:ascii="Times New Roman" w:hAnsi="Times New Roman" w:cs="Times New Roman"/>
          <w:sz w:val="24"/>
        </w:rPr>
      </w:pPr>
      <w:r>
        <w:rPr>
          <w:rFonts w:ascii="Times New Roman" w:hAnsi="Times New Roman" w:cs="Times New Roman"/>
          <w:sz w:val="24"/>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883DC9"/>
    <w:multiLevelType w:val="singleLevel"/>
    <w:tmpl w:val="89883DC9"/>
    <w:lvl w:ilvl="0" w:tentative="0">
      <w:start w:val="1"/>
      <w:numFmt w:val="decimal"/>
      <w:suff w:val="space"/>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yl">
    <w15:presenceInfo w15:providerId="None" w15:userId="Lyl"/>
  </w15:person>
  <w15:person w15:author="sunny">
    <w15:presenceInfo w15:providerId="WPS Office" w15:userId="9207735546"/>
  </w15:person>
  <w15:person w15:author="Lyl [2]">
    <w15:presenceInfo w15:providerId="WPS Office" w15:userId="2268577226"/>
  </w15:person>
  <w15:person w15:author="123">
    <w15:presenceInfo w15:providerId="None" w15:userId="1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yMzdjYzczNzU3YTRkNzQwOTFlZThhOGVjMzg3YzEifQ=="/>
    <w:docVar w:name="EN.InstantFormat" w:val="&lt;ENInstantFormat&gt;&lt;Enabled&gt;0&lt;/Enabled&gt;&lt;ScanUnformatted&gt;1&lt;/ScanUnformatted&gt;&lt;ScanChanges&gt;1&lt;/ScanChanges&gt;&lt;Suspended&gt;0&lt;/Suspended&gt;&lt;/ENInstantFormat&gt;"/>
    <w:docVar w:name="EN.Layout" w:val="&lt;ENLayout&gt;&lt;Style&gt;BMC Canc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BB10CF"/>
    <w:rsid w:val="00010A34"/>
    <w:rsid w:val="00024716"/>
    <w:rsid w:val="00234EA2"/>
    <w:rsid w:val="00237697"/>
    <w:rsid w:val="002D1543"/>
    <w:rsid w:val="003362B0"/>
    <w:rsid w:val="00371137"/>
    <w:rsid w:val="003A7E13"/>
    <w:rsid w:val="003C1EEE"/>
    <w:rsid w:val="003F2A02"/>
    <w:rsid w:val="00494223"/>
    <w:rsid w:val="004E5946"/>
    <w:rsid w:val="005B590A"/>
    <w:rsid w:val="00630A1E"/>
    <w:rsid w:val="00642DBE"/>
    <w:rsid w:val="00731114"/>
    <w:rsid w:val="00740666"/>
    <w:rsid w:val="007C64EA"/>
    <w:rsid w:val="008F1AE9"/>
    <w:rsid w:val="009268FC"/>
    <w:rsid w:val="009553F2"/>
    <w:rsid w:val="009558D1"/>
    <w:rsid w:val="009B0D80"/>
    <w:rsid w:val="00A56E53"/>
    <w:rsid w:val="00A8586E"/>
    <w:rsid w:val="00AA1FD0"/>
    <w:rsid w:val="00B975FB"/>
    <w:rsid w:val="00BB10CF"/>
    <w:rsid w:val="00C62D5A"/>
    <w:rsid w:val="00C776DD"/>
    <w:rsid w:val="00C8676C"/>
    <w:rsid w:val="00CB0038"/>
    <w:rsid w:val="00CE683C"/>
    <w:rsid w:val="00DB3E31"/>
    <w:rsid w:val="00DC31A9"/>
    <w:rsid w:val="00DC4B66"/>
    <w:rsid w:val="00F858C6"/>
    <w:rsid w:val="00FD3F56"/>
    <w:rsid w:val="02D435BE"/>
    <w:rsid w:val="04B213C1"/>
    <w:rsid w:val="05690A98"/>
    <w:rsid w:val="0A63296A"/>
    <w:rsid w:val="0E9468DA"/>
    <w:rsid w:val="0F6F617A"/>
    <w:rsid w:val="0FF61026"/>
    <w:rsid w:val="11246F79"/>
    <w:rsid w:val="11ED32DA"/>
    <w:rsid w:val="12CB51AE"/>
    <w:rsid w:val="12ED7A68"/>
    <w:rsid w:val="133177BB"/>
    <w:rsid w:val="15E31C1C"/>
    <w:rsid w:val="176F1863"/>
    <w:rsid w:val="17AB31BB"/>
    <w:rsid w:val="17B36749"/>
    <w:rsid w:val="1A063D7A"/>
    <w:rsid w:val="1A8F5005"/>
    <w:rsid w:val="1BE3077F"/>
    <w:rsid w:val="1D24090E"/>
    <w:rsid w:val="1D493786"/>
    <w:rsid w:val="1DEB0FF3"/>
    <w:rsid w:val="20A0436C"/>
    <w:rsid w:val="20AE2733"/>
    <w:rsid w:val="21E24217"/>
    <w:rsid w:val="263C78C4"/>
    <w:rsid w:val="27DE0BD4"/>
    <w:rsid w:val="2E424217"/>
    <w:rsid w:val="2FC21738"/>
    <w:rsid w:val="2FE73D65"/>
    <w:rsid w:val="30C04CD0"/>
    <w:rsid w:val="33354DE7"/>
    <w:rsid w:val="33BA5FFD"/>
    <w:rsid w:val="33C704B3"/>
    <w:rsid w:val="34065580"/>
    <w:rsid w:val="35391985"/>
    <w:rsid w:val="36CF10AF"/>
    <w:rsid w:val="38921CD5"/>
    <w:rsid w:val="38A9463C"/>
    <w:rsid w:val="39461AFC"/>
    <w:rsid w:val="3CF11D7F"/>
    <w:rsid w:val="3E8058ED"/>
    <w:rsid w:val="3F3E6432"/>
    <w:rsid w:val="40A52F0B"/>
    <w:rsid w:val="40EE7ABE"/>
    <w:rsid w:val="40F508B4"/>
    <w:rsid w:val="419B08DD"/>
    <w:rsid w:val="433834D6"/>
    <w:rsid w:val="441E6300"/>
    <w:rsid w:val="45010D89"/>
    <w:rsid w:val="45013900"/>
    <w:rsid w:val="46063579"/>
    <w:rsid w:val="482B3E18"/>
    <w:rsid w:val="48481850"/>
    <w:rsid w:val="48C42D3A"/>
    <w:rsid w:val="496347DF"/>
    <w:rsid w:val="4A537186"/>
    <w:rsid w:val="4B5346B2"/>
    <w:rsid w:val="4CD41DF9"/>
    <w:rsid w:val="4CD76341"/>
    <w:rsid w:val="4D472F3D"/>
    <w:rsid w:val="4D480957"/>
    <w:rsid w:val="4E6C72D6"/>
    <w:rsid w:val="504F3CC9"/>
    <w:rsid w:val="509B0528"/>
    <w:rsid w:val="522A6CC4"/>
    <w:rsid w:val="54874F18"/>
    <w:rsid w:val="55C06BA3"/>
    <w:rsid w:val="57C55E8A"/>
    <w:rsid w:val="582B4564"/>
    <w:rsid w:val="5BAD7361"/>
    <w:rsid w:val="5BBA7770"/>
    <w:rsid w:val="5C377AAF"/>
    <w:rsid w:val="5CE9261B"/>
    <w:rsid w:val="5DAF03D4"/>
    <w:rsid w:val="5DE3706A"/>
    <w:rsid w:val="5F6C2F28"/>
    <w:rsid w:val="5FF13C26"/>
    <w:rsid w:val="609B1A4F"/>
    <w:rsid w:val="60E13D83"/>
    <w:rsid w:val="611C3DDB"/>
    <w:rsid w:val="61A04433"/>
    <w:rsid w:val="62495320"/>
    <w:rsid w:val="62B45D62"/>
    <w:rsid w:val="64282986"/>
    <w:rsid w:val="66DF638B"/>
    <w:rsid w:val="675A3C17"/>
    <w:rsid w:val="67B2260D"/>
    <w:rsid w:val="68B5413D"/>
    <w:rsid w:val="69AB63DE"/>
    <w:rsid w:val="69B6523A"/>
    <w:rsid w:val="6CA631E6"/>
    <w:rsid w:val="6CCB1952"/>
    <w:rsid w:val="6D597B66"/>
    <w:rsid w:val="6E651771"/>
    <w:rsid w:val="701D3B3E"/>
    <w:rsid w:val="70544E4A"/>
    <w:rsid w:val="71011741"/>
    <w:rsid w:val="71B22747"/>
    <w:rsid w:val="72BD1480"/>
    <w:rsid w:val="74CB0333"/>
    <w:rsid w:val="770E647F"/>
    <w:rsid w:val="7BCD77E5"/>
    <w:rsid w:val="7CF708D6"/>
    <w:rsid w:val="7D6B4B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Balloon Text"/>
    <w:basedOn w:val="1"/>
    <w:link w:val="13"/>
    <w:autoRedefine/>
    <w:qFormat/>
    <w:uiPriority w:val="0"/>
    <w:rPr>
      <w:sz w:val="18"/>
      <w:szCs w:val="18"/>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autoRedefine/>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autoRedefine/>
    <w:qFormat/>
    <w:uiPriority w:val="0"/>
    <w:rPr>
      <w:color w:val="0563C1" w:themeColor="hyperlink"/>
      <w:u w:val="single"/>
      <w14:textFill>
        <w14:solidFill>
          <w14:schemeClr w14:val="hlink"/>
        </w14:solidFill>
      </w14:textFill>
    </w:rPr>
  </w:style>
  <w:style w:type="character" w:styleId="11">
    <w:name w:val="annotation reference"/>
    <w:basedOn w:val="9"/>
    <w:semiHidden/>
    <w:unhideWhenUsed/>
    <w:uiPriority w:val="0"/>
    <w:rPr>
      <w:sz w:val="21"/>
      <w:szCs w:val="21"/>
    </w:rPr>
  </w:style>
  <w:style w:type="character" w:customStyle="1" w:styleId="12">
    <w:name w:val="未处理的提及1"/>
    <w:basedOn w:val="9"/>
    <w:autoRedefine/>
    <w:semiHidden/>
    <w:unhideWhenUsed/>
    <w:qFormat/>
    <w:uiPriority w:val="99"/>
    <w:rPr>
      <w:color w:val="605E5C"/>
      <w:shd w:val="clear" w:color="auto" w:fill="E1DFDD"/>
    </w:rPr>
  </w:style>
  <w:style w:type="character" w:customStyle="1" w:styleId="13">
    <w:name w:val="批注框文本 字符"/>
    <w:basedOn w:val="9"/>
    <w:link w:val="3"/>
    <w:autoRedefine/>
    <w:qFormat/>
    <w:uiPriority w:val="0"/>
    <w:rPr>
      <w:rFonts w:asciiTheme="minorHAnsi" w:hAnsiTheme="minorHAnsi" w:eastAsiaTheme="minorEastAsia" w:cstheme="minorBidi"/>
      <w:kern w:val="2"/>
      <w:sz w:val="18"/>
      <w:szCs w:val="18"/>
    </w:rPr>
  </w:style>
  <w:style w:type="paragraph" w:customStyle="1" w:styleId="14">
    <w:name w:val="EndNote Bibliography Title"/>
    <w:autoRedefine/>
    <w:qFormat/>
    <w:uiPriority w:val="0"/>
    <w:pPr>
      <w:jc w:val="center"/>
    </w:pPr>
    <w:rPr>
      <w:rFonts w:ascii="Calibri" w:hAnsi="Calibri" w:cs="Calibri" w:eastAsiaTheme="minorEastAsia"/>
      <w:kern w:val="2"/>
      <w:szCs w:val="24"/>
      <w:lang w:val="en-US" w:eastAsia="zh-CN" w:bidi="ar-SA"/>
    </w:rPr>
  </w:style>
  <w:style w:type="paragraph" w:customStyle="1" w:styleId="15">
    <w:name w:val="EndNote Bibliography"/>
    <w:autoRedefine/>
    <w:qFormat/>
    <w:uiPriority w:val="0"/>
    <w:pPr>
      <w:jc w:val="both"/>
    </w:pPr>
    <w:rPr>
      <w:rFonts w:ascii="Calibri" w:hAnsi="Calibri" w:cs="Calibri" w:eastAsiaTheme="minorEastAsia"/>
      <w:kern w:val="2"/>
      <w:szCs w:val="24"/>
      <w:lang w:val="en-US" w:eastAsia="zh-CN" w:bidi="ar-SA"/>
    </w:rPr>
  </w:style>
  <w:style w:type="paragraph" w:customStyle="1" w:styleId="16">
    <w:name w:val="Revision"/>
    <w:hidden/>
    <w:unhideWhenUsed/>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jpeg"/><Relationship Id="rId11" Type="http://schemas.openxmlformats.org/officeDocument/2006/relationships/image" Target="media/image8.tiff"/><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21</Pages>
  <Words>5370</Words>
  <Characters>30313</Characters>
  <Lines>311</Lines>
  <Paragraphs>87</Paragraphs>
  <TotalTime>27</TotalTime>
  <ScaleCrop>false</ScaleCrop>
  <LinksUpToDate>false</LinksUpToDate>
  <CharactersWithSpaces>35296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2023-04-06T02:42:00Z</dcterms:created>
  <dc:creator>Lenovo</dc:creator>
  <cp:lastModifiedBy>TERROR1ST;BANG</cp:lastModifiedBy>
  <dcterms:modified xsi:type="dcterms:W3CDTF">2026-03-05T04:22:27Z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6B4433D08BAF49EAAAA219D589772A99_13</vt:lpwstr>
  </property>
  <property fmtid="{D5CDD505-2E9C-101B-9397-08002B2CF9AE}" pid="4" name="KSOTemplateDocerSaveRecord">
    <vt:lpwstr>eyJoZGlkIjoiN2IyYTQ1Yjk4ZjAyNDBlZTc2MTFmZDkwYTRhMGVkYjAiLCJ1c2VySWQiOiIyOTc4MTA4NjgifQ==</vt:lpwstr>
  </property>
</Properties>
</file>